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EF4F8" w14:textId="77777777" w:rsidR="00AA7E53" w:rsidRPr="002F135F" w:rsidRDefault="00000000">
      <w:pPr>
        <w:spacing w:after="13"/>
        <w:ind w:left="6" w:firstLine="0"/>
        <w:jc w:val="center"/>
        <w:rPr>
          <w:u w:val="single"/>
        </w:rPr>
      </w:pPr>
      <w:r w:rsidRPr="002F135F">
        <w:rPr>
          <w:sz w:val="41"/>
          <w:u w:val="single"/>
        </w:rPr>
        <w:t xml:space="preserve">LR51.2 Battery Care Notice </w:t>
      </w:r>
    </w:p>
    <w:p w14:paraId="59E8C0F5" w14:textId="77777777" w:rsidR="00AA7E53" w:rsidRDefault="00000000">
      <w:pPr>
        <w:spacing w:after="105"/>
        <w:ind w:left="-5"/>
      </w:pPr>
      <w:r w:rsidRPr="009D70F1">
        <w:rPr>
          <w:b/>
          <w:bCs/>
        </w:rPr>
        <w:t>General warning</w:t>
      </w:r>
      <w:r>
        <w:t xml:space="preserve">: </w:t>
      </w:r>
    </w:p>
    <w:p w14:paraId="513F624D" w14:textId="77777777" w:rsidR="00AA7E53" w:rsidRDefault="00000000">
      <w:pPr>
        <w:spacing w:line="364" w:lineRule="auto"/>
        <w:ind w:left="-5"/>
      </w:pPr>
      <w:r>
        <w:t xml:space="preserve">1, Do not attempt to open or disassemble the battery. The electrolyte inside is highly corrosive. Under normal operating conditions, contact with the electrolyte is not possible. However, if the battery casing is damaged, avoid touching any exposed electrolyte or powder, as they are corrosive. </w:t>
      </w:r>
    </w:p>
    <w:p w14:paraId="07AB0203" w14:textId="77777777" w:rsidR="00AA7E53" w:rsidRDefault="00000000">
      <w:pPr>
        <w:spacing w:line="364" w:lineRule="auto"/>
        <w:ind w:left="-5"/>
      </w:pPr>
      <w:r>
        <w:t xml:space="preserve">2, Lithium batteries are heavy. To prevent muscle strain or back injuries, always use lifting aids and proper lifting techniques when installing or removing them. </w:t>
      </w:r>
    </w:p>
    <w:p w14:paraId="4678DEFE" w14:textId="77777777" w:rsidR="00AA7E53" w:rsidRDefault="00000000">
      <w:pPr>
        <w:spacing w:line="364" w:lineRule="auto"/>
        <w:ind w:left="-5"/>
      </w:pPr>
      <w:r>
        <w:t xml:space="preserve">3, In the event of a vehicle accident, lithium batteries can become projectiles. Ensure they are securely mounted and always use appropriate handling equipment during transportation. </w:t>
      </w:r>
    </w:p>
    <w:p w14:paraId="260F8F11" w14:textId="77777777" w:rsidR="00AA7E53" w:rsidRDefault="00000000">
      <w:pPr>
        <w:spacing w:after="103"/>
        <w:ind w:left="-5"/>
      </w:pPr>
      <w:r>
        <w:t xml:space="preserve">4, Handle lithium batteries with care, as they are sensitive to mechanical shock. </w:t>
      </w:r>
    </w:p>
    <w:p w14:paraId="3DF03C05" w14:textId="77777777" w:rsidR="00AA7E53" w:rsidRDefault="00000000">
      <w:pPr>
        <w:spacing w:after="105"/>
        <w:ind w:left="-5"/>
      </w:pPr>
      <w:r>
        <w:t xml:space="preserve">5, Do not use a battery that is damaged. </w:t>
      </w:r>
    </w:p>
    <w:p w14:paraId="443B522D" w14:textId="77777777" w:rsidR="00AA7E53" w:rsidRDefault="00000000">
      <w:pPr>
        <w:spacing w:after="55" w:line="364" w:lineRule="auto"/>
        <w:ind w:left="-5"/>
      </w:pPr>
      <w:r>
        <w:t xml:space="preserve">6, Exposure to water can severely damage the battery. If this occurs, stop using the battery immediately and seek further guidance. </w:t>
      </w:r>
    </w:p>
    <w:p w14:paraId="32CC5154" w14:textId="77777777" w:rsidR="00AA7E53" w:rsidRDefault="00000000">
      <w:pPr>
        <w:spacing w:after="77"/>
        <w:ind w:left="0" w:firstLine="0"/>
      </w:pPr>
      <w:r>
        <w:rPr>
          <w:sz w:val="26"/>
        </w:rPr>
        <w:t xml:space="preserve"> </w:t>
      </w:r>
    </w:p>
    <w:p w14:paraId="6358DA35" w14:textId="77777777" w:rsidR="00AA7E53" w:rsidRPr="009D70F1" w:rsidRDefault="00000000">
      <w:pPr>
        <w:spacing w:after="105"/>
        <w:ind w:left="-5"/>
        <w:rPr>
          <w:b/>
          <w:bCs/>
        </w:rPr>
      </w:pPr>
      <w:r w:rsidRPr="009D70F1">
        <w:rPr>
          <w:b/>
          <w:bCs/>
        </w:rPr>
        <w:t xml:space="preserve">Recommended charging </w:t>
      </w:r>
    </w:p>
    <w:p w14:paraId="485E28EA" w14:textId="57514F5C" w:rsidR="00AA7E53" w:rsidRDefault="00EC2888">
      <w:pPr>
        <w:spacing w:after="105"/>
        <w:ind w:left="0" w:firstLine="0"/>
      </w:pPr>
      <w:r w:rsidRPr="006D5FF7">
        <w:t>While the battery can handle higher charging currents (up to 100A for the LR51.2-100Ah model and 150A for the LR512.-200Ah model), we recommend using a lower charging current for optimal battery health. Specifically, we suggest 50A for the 100Ah battery and 75A for the 200Ah battery. Using these charging currents, a fully depleted battery will recharge in approximately 2-3 hours.</w:t>
      </w:r>
    </w:p>
    <w:p w14:paraId="704DEC6E" w14:textId="77777777" w:rsidR="00EC2888" w:rsidRDefault="00EC2888">
      <w:pPr>
        <w:spacing w:after="105"/>
        <w:ind w:left="0" w:firstLine="0"/>
      </w:pPr>
    </w:p>
    <w:p w14:paraId="5F547DDC" w14:textId="4D0F7EE1" w:rsidR="00AA7E53" w:rsidRDefault="00000000">
      <w:pPr>
        <w:spacing w:line="363" w:lineRule="auto"/>
        <w:ind w:left="-5"/>
      </w:pPr>
      <w:r>
        <w:t xml:space="preserve">The battery </w:t>
      </w:r>
      <w:r w:rsidR="009D70F1" w:rsidRPr="006D5FF7">
        <w:t>must</w:t>
      </w:r>
      <w:r>
        <w:t xml:space="preserve"> be fully charged once a month, until the float charge has been reached, due to cell balancing and SoC calibration purposes. If the batteries are intensively used or frequently deeply discharged, it is recommended to fully charge the batteries once a week. </w:t>
      </w:r>
    </w:p>
    <w:p w14:paraId="476D4D7E" w14:textId="77777777" w:rsidR="00AA7E53" w:rsidRDefault="00000000">
      <w:pPr>
        <w:spacing w:after="105"/>
        <w:ind w:left="0" w:firstLine="0"/>
      </w:pPr>
      <w:r>
        <w:t xml:space="preserve"> </w:t>
      </w:r>
    </w:p>
    <w:p w14:paraId="4742BC2E" w14:textId="77777777" w:rsidR="00AA7E53" w:rsidRPr="009D70F1" w:rsidRDefault="00000000">
      <w:pPr>
        <w:spacing w:after="105"/>
        <w:ind w:left="-5"/>
        <w:rPr>
          <w:b/>
          <w:bCs/>
        </w:rPr>
      </w:pPr>
      <w:r w:rsidRPr="009D70F1">
        <w:rPr>
          <w:b/>
          <w:bCs/>
        </w:rPr>
        <w:t xml:space="preserve">Recommended Discharge </w:t>
      </w:r>
    </w:p>
    <w:p w14:paraId="663A0FA5" w14:textId="1F555B93" w:rsidR="00AA7E53" w:rsidRDefault="00000000">
      <w:pPr>
        <w:spacing w:line="362" w:lineRule="auto"/>
        <w:ind w:left="-5"/>
      </w:pPr>
      <w:r>
        <w:t xml:space="preserve">When operating at higher discharge rates, the battery generates more heat compared to lower discharge rates. This necessitates increased ventilation space around the batteries and, depending on the installation, may require hot air extraction or forced air cooling. It is recommended that for a 100Ah battery the continuous current </w:t>
      </w:r>
      <w:r w:rsidR="009D70F1">
        <w:t xml:space="preserve">should be </w:t>
      </w:r>
      <w:r>
        <w:t xml:space="preserve">set at 50A and </w:t>
      </w:r>
      <w:r w:rsidR="009D70F1">
        <w:t xml:space="preserve">a </w:t>
      </w:r>
      <w:r>
        <w:t xml:space="preserve">200Ah battery set at 75A. </w:t>
      </w:r>
    </w:p>
    <w:p w14:paraId="5C770C19" w14:textId="77777777" w:rsidR="00AA7E53" w:rsidRDefault="00000000">
      <w:pPr>
        <w:spacing w:after="105"/>
        <w:ind w:left="0" w:firstLine="0"/>
      </w:pPr>
      <w:r>
        <w:lastRenderedPageBreak/>
        <w:t xml:space="preserve"> </w:t>
      </w:r>
    </w:p>
    <w:p w14:paraId="5E180F25" w14:textId="77777777" w:rsidR="00AA7E53" w:rsidRDefault="00000000">
      <w:pPr>
        <w:spacing w:line="364" w:lineRule="auto"/>
        <w:ind w:left="-5"/>
      </w:pPr>
      <w:r>
        <w:t xml:space="preserve">Additionally, at higher discharge rates, some cells may reach the low voltage threshold faster than others. This can occur due to a combination of elevated cell temperature and battery aging. To ensure optimal performance and longevity, it is advisable to adhere to the recommended discharge current limits. </w:t>
      </w:r>
    </w:p>
    <w:p w14:paraId="5C09E624" w14:textId="77777777" w:rsidR="00AA7E53" w:rsidRDefault="00000000">
      <w:pPr>
        <w:spacing w:after="105"/>
        <w:ind w:left="0" w:firstLine="0"/>
      </w:pPr>
      <w:r>
        <w:t xml:space="preserve"> </w:t>
      </w:r>
    </w:p>
    <w:p w14:paraId="02CEDBE8" w14:textId="77777777" w:rsidR="00AA7E53" w:rsidRDefault="00000000">
      <w:pPr>
        <w:spacing w:line="364" w:lineRule="auto"/>
        <w:ind w:left="-5"/>
      </w:pPr>
      <w:r>
        <w:t>Although a BMS is in place, there are still certain situations where the battery may be at risk of damage from over-discharge</w:t>
      </w:r>
      <w:r w:rsidRPr="009D70F1">
        <w:rPr>
          <w:u w:val="single"/>
        </w:rPr>
        <w:t>. Please carefully adhere to the following warning</w:t>
      </w:r>
      <w:r>
        <w:t xml:space="preserve">. </w:t>
      </w:r>
    </w:p>
    <w:p w14:paraId="54D70B2D" w14:textId="77777777" w:rsidR="00AA7E53" w:rsidRDefault="00000000">
      <w:pPr>
        <w:spacing w:after="105"/>
        <w:ind w:left="0" w:firstLine="0"/>
      </w:pPr>
      <w:r>
        <w:t xml:space="preserve"> </w:t>
      </w:r>
    </w:p>
    <w:p w14:paraId="719E93BE" w14:textId="600E0A4D" w:rsidR="00AA7E53" w:rsidRDefault="009D70F1">
      <w:pPr>
        <w:spacing w:after="105"/>
        <w:ind w:left="0" w:firstLine="0"/>
      </w:pPr>
      <w:r w:rsidRPr="006D5FF7">
        <w:t>Avoid fully discharging the battery. If the system will be left unattended for an extended period, ensure the battery remains charged. Alternatively, fully (or nearly fully) charge the battery and then disconnect the DC system.</w:t>
      </w:r>
    </w:p>
    <w:p w14:paraId="0318DB93" w14:textId="77777777" w:rsidR="009D70F1" w:rsidRDefault="009D70F1">
      <w:pPr>
        <w:spacing w:after="105"/>
        <w:ind w:left="0" w:firstLine="0"/>
      </w:pPr>
    </w:p>
    <w:p w14:paraId="6B96E1A6" w14:textId="77777777" w:rsidR="00AA7E53" w:rsidRPr="009D70F1" w:rsidRDefault="00000000">
      <w:pPr>
        <w:spacing w:after="105"/>
        <w:ind w:left="-5"/>
        <w:rPr>
          <w:b/>
          <w:bCs/>
        </w:rPr>
      </w:pPr>
      <w:r w:rsidRPr="009D70F1">
        <w:rPr>
          <w:b/>
          <w:bCs/>
        </w:rPr>
        <w:t xml:space="preserve">Effect of Temperature on Battery Capacity </w:t>
      </w:r>
    </w:p>
    <w:p w14:paraId="165B8070" w14:textId="77777777" w:rsidR="00AA7E53" w:rsidRDefault="00000000">
      <w:pPr>
        <w:spacing w:line="363" w:lineRule="auto"/>
        <w:ind w:left="-5"/>
      </w:pPr>
      <w:r>
        <w:t xml:space="preserve">Temperature significantly impacts battery capacity. The nominal capacity figures provided in the datasheet for each battery model are based on a temperature of 25°C and a discharge rate of 1C. At lower temperatures, the capacity decreases noticeably—by approximately 20% at 0°C and by as much as 50% at 20°C. </w:t>
      </w:r>
    </w:p>
    <w:p w14:paraId="4F5B0827" w14:textId="77777777" w:rsidR="00AA7E53" w:rsidRDefault="00000000">
      <w:pPr>
        <w:spacing w:after="105"/>
        <w:ind w:left="0" w:firstLine="0"/>
      </w:pPr>
      <w:r>
        <w:t xml:space="preserve"> </w:t>
      </w:r>
    </w:p>
    <w:p w14:paraId="7254943C" w14:textId="77777777" w:rsidR="00AA7E53" w:rsidRDefault="00000000">
      <w:pPr>
        <w:spacing w:line="364" w:lineRule="auto"/>
        <w:ind w:left="-5"/>
      </w:pPr>
      <w:r>
        <w:t xml:space="preserve">However, since the State of Charge (SoC) is not measured directly within the battery but rather calculated by the battery monitor, the displayed SoC may not reflect the actual capacity under these conditions. Therefore, when discharging at low temperatures, it is crucial to closely monitor the battery and individual cell voltages rather than relying solely on the SoC reading. This ensures safe and efficient operation while preventing potential damage. </w:t>
      </w:r>
    </w:p>
    <w:p w14:paraId="31C7BA5C" w14:textId="77777777" w:rsidR="00AA7E53" w:rsidRDefault="00000000">
      <w:pPr>
        <w:spacing w:after="103"/>
        <w:ind w:left="0" w:firstLine="0"/>
      </w:pPr>
      <w:r>
        <w:t xml:space="preserve"> </w:t>
      </w:r>
    </w:p>
    <w:p w14:paraId="564518F0" w14:textId="77777777" w:rsidR="00AA7E53" w:rsidRPr="009D70F1" w:rsidRDefault="00000000">
      <w:pPr>
        <w:spacing w:after="105"/>
        <w:ind w:left="-5"/>
        <w:rPr>
          <w:b/>
          <w:bCs/>
        </w:rPr>
      </w:pPr>
      <w:r w:rsidRPr="009D70F1">
        <w:rPr>
          <w:b/>
          <w:bCs/>
        </w:rPr>
        <w:t xml:space="preserve">Operating Conditions for Charging and Discharging </w:t>
      </w:r>
    </w:p>
    <w:p w14:paraId="33DA8DE6" w14:textId="77777777" w:rsidR="00AA7E53" w:rsidRDefault="00000000">
      <w:pPr>
        <w:spacing w:after="103"/>
        <w:ind w:left="-5"/>
      </w:pPr>
      <w:r>
        <w:t xml:space="preserve">It is essential to adhere to the specified temperature ranges for both charging and discharging the battery. </w:t>
      </w:r>
    </w:p>
    <w:p w14:paraId="62827ACF" w14:textId="77777777" w:rsidR="00AA7E53" w:rsidRDefault="00000000">
      <w:pPr>
        <w:ind w:left="-5"/>
      </w:pPr>
      <w:r>
        <w:t xml:space="preserve">These conditions are as follows: </w:t>
      </w:r>
    </w:p>
    <w:p w14:paraId="42AE3143" w14:textId="77777777" w:rsidR="00AA7E53" w:rsidRDefault="00000000">
      <w:pPr>
        <w:numPr>
          <w:ilvl w:val="0"/>
          <w:numId w:val="1"/>
        </w:numPr>
        <w:spacing w:after="105"/>
        <w:ind w:left="676" w:hanging="338"/>
      </w:pPr>
      <w:r w:rsidRPr="009D70F1">
        <w:rPr>
          <w:b/>
          <w:bCs/>
        </w:rPr>
        <w:t>Discharging</w:t>
      </w:r>
      <w:r>
        <w:t xml:space="preserve">: </w:t>
      </w:r>
    </w:p>
    <w:p w14:paraId="2FA4BDEB" w14:textId="77777777" w:rsidR="00AA7E53" w:rsidRDefault="00000000">
      <w:pPr>
        <w:spacing w:after="105"/>
        <w:ind w:left="687"/>
      </w:pPr>
      <w:r>
        <w:t xml:space="preserve">Discharging is only permitted within a temperature range of -10°C to +55°C. </w:t>
      </w:r>
    </w:p>
    <w:p w14:paraId="5E16AD65" w14:textId="77777777" w:rsidR="00AA7E53" w:rsidRDefault="00000000">
      <w:pPr>
        <w:spacing w:after="109"/>
        <w:ind w:left="677" w:firstLine="0"/>
      </w:pPr>
      <w:r>
        <w:t xml:space="preserve"> </w:t>
      </w:r>
    </w:p>
    <w:p w14:paraId="2706F168" w14:textId="77777777" w:rsidR="00AA7E53" w:rsidRDefault="00000000">
      <w:pPr>
        <w:numPr>
          <w:ilvl w:val="0"/>
          <w:numId w:val="1"/>
        </w:numPr>
        <w:spacing w:after="105"/>
        <w:ind w:left="676" w:hanging="338"/>
      </w:pPr>
      <w:r w:rsidRPr="009D70F1">
        <w:rPr>
          <w:b/>
          <w:bCs/>
        </w:rPr>
        <w:t>Charging</w:t>
      </w:r>
      <w:r>
        <w:t xml:space="preserve">: </w:t>
      </w:r>
    </w:p>
    <w:p w14:paraId="5067E3F8" w14:textId="77777777" w:rsidR="00AA7E53" w:rsidRDefault="00000000">
      <w:pPr>
        <w:spacing w:after="105"/>
        <w:ind w:left="687"/>
      </w:pPr>
      <w:r>
        <w:t xml:space="preserve">Charging is only allowed within a temperature range of +0°C to +45°C. </w:t>
      </w:r>
    </w:p>
    <w:p w14:paraId="3CA17BFB" w14:textId="77777777" w:rsidR="00AA7E53" w:rsidRDefault="00000000">
      <w:pPr>
        <w:spacing w:after="103"/>
        <w:ind w:left="677" w:firstLine="0"/>
      </w:pPr>
      <w:r>
        <w:lastRenderedPageBreak/>
        <w:t xml:space="preserve"> </w:t>
      </w:r>
    </w:p>
    <w:p w14:paraId="1A1E32B0" w14:textId="77777777" w:rsidR="00AA7E53" w:rsidRDefault="00000000">
      <w:pPr>
        <w:spacing w:after="105"/>
        <w:ind w:left="-5"/>
      </w:pPr>
      <w:r w:rsidRPr="009D70F1">
        <w:rPr>
          <w:b/>
          <w:bCs/>
        </w:rPr>
        <w:t>Warning</w:t>
      </w:r>
      <w:r>
        <w:t xml:space="preserve">: </w:t>
      </w:r>
    </w:p>
    <w:p w14:paraId="138B5000" w14:textId="77777777" w:rsidR="00AA7E53" w:rsidRDefault="00000000">
      <w:pPr>
        <w:spacing w:after="105"/>
        <w:ind w:left="-5"/>
      </w:pPr>
      <w:r>
        <w:t xml:space="preserve">Lithium batteries are costly and can sustain damage from over-discharge or overcharge. </w:t>
      </w:r>
    </w:p>
    <w:p w14:paraId="6288BD1B" w14:textId="77777777" w:rsidR="00AA7E53" w:rsidRDefault="00000000">
      <w:pPr>
        <w:spacing w:line="364" w:lineRule="auto"/>
        <w:ind w:left="-5"/>
      </w:pPr>
      <w:r>
        <w:t xml:space="preserve">Over-discharge damage may occur when small loads—such as alarm systems, relays, standby currents from certain devices, back current drain from battery chargers, or charge regulators—gradually drain the battery while the system is inactive. </w:t>
      </w:r>
    </w:p>
    <w:p w14:paraId="32CB9BFC" w14:textId="77777777" w:rsidR="00AA7E53" w:rsidRDefault="00000000">
      <w:pPr>
        <w:spacing w:after="105"/>
        <w:ind w:left="0" w:firstLine="0"/>
      </w:pPr>
      <w:r>
        <w:t xml:space="preserve"> </w:t>
      </w:r>
    </w:p>
    <w:p w14:paraId="482BF0F5" w14:textId="77777777" w:rsidR="00AA7E53" w:rsidRDefault="00000000">
      <w:pPr>
        <w:spacing w:line="364" w:lineRule="auto"/>
        <w:ind w:left="-5"/>
      </w:pPr>
      <w:r>
        <w:t xml:space="preserve">While the BMS can shut down the system due to low cell voltage to prevent immediate battery damage, this should only be a last resort. To avoid reaching this critical point, it is important to make sure the system is fully switched off when leaving unattended for extended periods. Even better, consider turning off the circuit breaker or disconnecting the battery's positive terminal when the system is not in use. Before doing so, ensure the battery is sufficiently charged to maintain an adequate reserve capacity. </w:t>
      </w:r>
    </w:p>
    <w:p w14:paraId="58C7BBBF" w14:textId="77777777" w:rsidR="00AA7E53" w:rsidRDefault="00000000">
      <w:pPr>
        <w:spacing w:after="105"/>
        <w:ind w:left="0" w:firstLine="0"/>
      </w:pPr>
      <w:r>
        <w:t xml:space="preserve"> </w:t>
      </w:r>
    </w:p>
    <w:p w14:paraId="017A78F0" w14:textId="77777777" w:rsidR="00AA7E53" w:rsidRDefault="00000000">
      <w:pPr>
        <w:spacing w:line="364" w:lineRule="auto"/>
        <w:ind w:left="-5"/>
      </w:pPr>
      <w:r>
        <w:t xml:space="preserve">Residual discharge currents pose a significant risk, especially after the system has been fully discharged and a low cell voltage shutdown has been triggered. In such cases, the battery retains a reserve capacity of less than 5Ah per 100Ah of battery capacity. If this remaining reserve is depleted, the battery can be permanently damaged. For example, a residual current of just 10mA can harm a 200Ah battery if the system remains discharged in one or two weeks. </w:t>
      </w:r>
    </w:p>
    <w:p w14:paraId="527E4DE7" w14:textId="77777777" w:rsidR="00AA7E53" w:rsidRDefault="00000000">
      <w:pPr>
        <w:spacing w:after="108"/>
        <w:ind w:left="0" w:firstLine="0"/>
      </w:pPr>
      <w:r>
        <w:t xml:space="preserve"> </w:t>
      </w:r>
    </w:p>
    <w:p w14:paraId="527F7208" w14:textId="77777777" w:rsidR="00AA7E53" w:rsidRDefault="00000000">
      <w:pPr>
        <w:spacing w:line="364" w:lineRule="auto"/>
        <w:ind w:left="-5"/>
      </w:pPr>
      <w:r>
        <w:t xml:space="preserve">If a low cell voltage shutdown occurs, immediate action is required: recharge the battery as soon as possible to prevent irreversible damage. </w:t>
      </w:r>
    </w:p>
    <w:p w14:paraId="7E467D69" w14:textId="77777777" w:rsidR="00AA7E53" w:rsidRDefault="00000000">
      <w:pPr>
        <w:spacing w:after="105"/>
        <w:ind w:left="677" w:firstLine="0"/>
      </w:pPr>
      <w:r>
        <w:t xml:space="preserve"> </w:t>
      </w:r>
    </w:p>
    <w:p w14:paraId="7146238C" w14:textId="77777777" w:rsidR="00AA7E53" w:rsidRDefault="00000000">
      <w:pPr>
        <w:spacing w:line="362" w:lineRule="auto"/>
        <w:ind w:left="-5"/>
      </w:pPr>
      <w:r>
        <w:t xml:space="preserve">By following these guidelines, you can ensure safe and efficient battery operation while avoiding potential damage caused by operating outside the recommended temperature ranges. </w:t>
      </w:r>
    </w:p>
    <w:p w14:paraId="2ACE9C2F" w14:textId="77777777" w:rsidR="00AA7E53" w:rsidRDefault="00000000">
      <w:pPr>
        <w:spacing w:after="206" w:line="362" w:lineRule="auto"/>
        <w:ind w:left="-5"/>
      </w:pPr>
      <w:r>
        <w:t xml:space="preserve">The maintenance record should be complete and routine, so that subsequent verification of management parameters of the battery pack can be tracked. </w:t>
      </w:r>
    </w:p>
    <w:p w14:paraId="534A8752" w14:textId="77777777" w:rsidR="00AA7E53" w:rsidRDefault="00000000">
      <w:pPr>
        <w:pStyle w:val="Heading1"/>
      </w:pPr>
      <w:r>
        <w:t xml:space="preserve">Electrical Maintenance </w:t>
      </w:r>
    </w:p>
    <w:p w14:paraId="6D36433B" w14:textId="77777777" w:rsidR="00AA7E53" w:rsidRDefault="00000000">
      <w:pPr>
        <w:spacing w:after="0"/>
        <w:ind w:left="0" w:right="172" w:firstLine="0"/>
        <w:jc w:val="center"/>
      </w:pPr>
      <w:r>
        <w:rPr>
          <w:sz w:val="19"/>
        </w:rPr>
        <w:t>Table A of contents for maintenance</w:t>
      </w:r>
      <w:r>
        <w:rPr>
          <w:sz w:val="20"/>
        </w:rPr>
        <w:t xml:space="preserve"> </w:t>
      </w:r>
    </w:p>
    <w:tbl>
      <w:tblPr>
        <w:tblStyle w:val="TableGrid"/>
        <w:tblW w:w="8813" w:type="dxa"/>
        <w:tblInd w:w="394" w:type="dxa"/>
        <w:tblCellMar>
          <w:top w:w="19" w:type="dxa"/>
          <w:left w:w="77" w:type="dxa"/>
          <w:bottom w:w="19" w:type="dxa"/>
          <w:right w:w="137" w:type="dxa"/>
        </w:tblCellMar>
        <w:tblLook w:val="04A0" w:firstRow="1" w:lastRow="0" w:firstColumn="1" w:lastColumn="0" w:noHBand="0" w:noVBand="1"/>
      </w:tblPr>
      <w:tblGrid>
        <w:gridCol w:w="1164"/>
        <w:gridCol w:w="1831"/>
        <w:gridCol w:w="1476"/>
        <w:gridCol w:w="2272"/>
        <w:gridCol w:w="2070"/>
      </w:tblGrid>
      <w:tr w:rsidR="00AA7E53" w14:paraId="1F90A7D1" w14:textId="77777777">
        <w:trPr>
          <w:trHeight w:val="893"/>
        </w:trPr>
        <w:tc>
          <w:tcPr>
            <w:tcW w:w="1164" w:type="dxa"/>
            <w:tcBorders>
              <w:top w:val="single" w:sz="2" w:space="0" w:color="000000"/>
              <w:left w:val="single" w:sz="2" w:space="0" w:color="000000"/>
              <w:bottom w:val="single" w:sz="2" w:space="0" w:color="000000"/>
              <w:right w:val="single" w:sz="2" w:space="0" w:color="000000"/>
            </w:tcBorders>
            <w:vAlign w:val="center"/>
          </w:tcPr>
          <w:p w14:paraId="55BE2498" w14:textId="77777777" w:rsidR="00AA7E53" w:rsidRDefault="00000000">
            <w:pPr>
              <w:spacing w:after="0"/>
              <w:ind w:left="0" w:right="49" w:firstLine="0"/>
              <w:jc w:val="center"/>
            </w:pPr>
            <w:r>
              <w:rPr>
                <w:sz w:val="19"/>
              </w:rPr>
              <w:lastRenderedPageBreak/>
              <w:t xml:space="preserve">Items </w:t>
            </w:r>
          </w:p>
        </w:tc>
        <w:tc>
          <w:tcPr>
            <w:tcW w:w="1831" w:type="dxa"/>
            <w:tcBorders>
              <w:top w:val="single" w:sz="2" w:space="0" w:color="000000"/>
              <w:left w:val="single" w:sz="2" w:space="0" w:color="000000"/>
              <w:bottom w:val="single" w:sz="2" w:space="0" w:color="000000"/>
              <w:right w:val="single" w:sz="2" w:space="0" w:color="000000"/>
            </w:tcBorders>
            <w:vAlign w:val="center"/>
          </w:tcPr>
          <w:p w14:paraId="7A8EC64A" w14:textId="77777777" w:rsidR="00AA7E53" w:rsidRDefault="00000000">
            <w:pPr>
              <w:spacing w:after="0"/>
              <w:ind w:left="444" w:hanging="252"/>
            </w:pPr>
            <w:r>
              <w:rPr>
                <w:sz w:val="19"/>
              </w:rPr>
              <w:t xml:space="preserve">The checking points </w:t>
            </w:r>
          </w:p>
        </w:tc>
        <w:tc>
          <w:tcPr>
            <w:tcW w:w="1476" w:type="dxa"/>
            <w:tcBorders>
              <w:top w:val="single" w:sz="2" w:space="0" w:color="000000"/>
              <w:left w:val="single" w:sz="2" w:space="0" w:color="000000"/>
              <w:bottom w:val="single" w:sz="2" w:space="0" w:color="000000"/>
              <w:right w:val="single" w:sz="2" w:space="0" w:color="000000"/>
            </w:tcBorders>
            <w:vAlign w:val="center"/>
          </w:tcPr>
          <w:p w14:paraId="5259F460" w14:textId="77777777" w:rsidR="00AA7E53" w:rsidRDefault="00000000">
            <w:pPr>
              <w:spacing w:after="0"/>
              <w:ind w:left="0" w:right="48" w:firstLine="0"/>
              <w:jc w:val="center"/>
            </w:pPr>
            <w:r>
              <w:rPr>
                <w:sz w:val="19"/>
              </w:rPr>
              <w:t xml:space="preserve">Methods </w:t>
            </w:r>
          </w:p>
        </w:tc>
        <w:tc>
          <w:tcPr>
            <w:tcW w:w="2272" w:type="dxa"/>
            <w:tcBorders>
              <w:top w:val="single" w:sz="2" w:space="0" w:color="000000"/>
              <w:left w:val="single" w:sz="2" w:space="0" w:color="000000"/>
              <w:bottom w:val="single" w:sz="2" w:space="0" w:color="000000"/>
              <w:right w:val="single" w:sz="2" w:space="0" w:color="000000"/>
            </w:tcBorders>
            <w:vAlign w:val="center"/>
          </w:tcPr>
          <w:p w14:paraId="6000EB81" w14:textId="77777777" w:rsidR="00AA7E53" w:rsidRDefault="00000000">
            <w:pPr>
              <w:spacing w:after="0"/>
              <w:ind w:left="0" w:right="57" w:firstLine="0"/>
              <w:jc w:val="center"/>
            </w:pPr>
            <w:r>
              <w:rPr>
                <w:sz w:val="19"/>
              </w:rPr>
              <w:t xml:space="preserve">Repair conditions </w:t>
            </w:r>
          </w:p>
        </w:tc>
        <w:tc>
          <w:tcPr>
            <w:tcW w:w="2070" w:type="dxa"/>
            <w:tcBorders>
              <w:top w:val="single" w:sz="2" w:space="0" w:color="000000"/>
              <w:left w:val="single" w:sz="2" w:space="0" w:color="000000"/>
              <w:bottom w:val="single" w:sz="2" w:space="0" w:color="000000"/>
              <w:right w:val="single" w:sz="2" w:space="0" w:color="000000"/>
            </w:tcBorders>
            <w:vAlign w:val="center"/>
          </w:tcPr>
          <w:p w14:paraId="1E578B88" w14:textId="77777777" w:rsidR="00AA7E53" w:rsidRDefault="00000000">
            <w:pPr>
              <w:spacing w:after="0"/>
              <w:ind w:left="0" w:right="52" w:firstLine="0"/>
              <w:jc w:val="center"/>
            </w:pPr>
            <w:r>
              <w:rPr>
                <w:sz w:val="19"/>
              </w:rPr>
              <w:t xml:space="preserve">Repair solution </w:t>
            </w:r>
          </w:p>
        </w:tc>
      </w:tr>
      <w:tr w:rsidR="00AA7E53" w14:paraId="2FB8BA7E" w14:textId="77777777">
        <w:trPr>
          <w:trHeight w:val="1670"/>
        </w:trPr>
        <w:tc>
          <w:tcPr>
            <w:tcW w:w="1164" w:type="dxa"/>
            <w:tcBorders>
              <w:top w:val="single" w:sz="2" w:space="0" w:color="000000"/>
              <w:left w:val="single" w:sz="2" w:space="0" w:color="000000"/>
              <w:bottom w:val="single" w:sz="2" w:space="0" w:color="000000"/>
              <w:right w:val="single" w:sz="2" w:space="0" w:color="000000"/>
            </w:tcBorders>
            <w:vAlign w:val="center"/>
          </w:tcPr>
          <w:p w14:paraId="0B82B460" w14:textId="77777777" w:rsidR="00AA7E53" w:rsidRDefault="00000000">
            <w:pPr>
              <w:spacing w:after="0"/>
              <w:ind w:left="0" w:firstLine="0"/>
            </w:pPr>
            <w:r>
              <w:rPr>
                <w:sz w:val="19"/>
              </w:rPr>
              <w:t xml:space="preserve">Electrical </w:t>
            </w:r>
          </w:p>
        </w:tc>
        <w:tc>
          <w:tcPr>
            <w:tcW w:w="1831" w:type="dxa"/>
            <w:tcBorders>
              <w:top w:val="single" w:sz="2" w:space="0" w:color="000000"/>
              <w:left w:val="single" w:sz="2" w:space="0" w:color="000000"/>
              <w:bottom w:val="single" w:sz="2" w:space="0" w:color="000000"/>
              <w:right w:val="single" w:sz="2" w:space="0" w:color="000000"/>
            </w:tcBorders>
            <w:vAlign w:val="center"/>
          </w:tcPr>
          <w:p w14:paraId="304E8A3D" w14:textId="77777777" w:rsidR="00AA7E53" w:rsidRDefault="00000000">
            <w:pPr>
              <w:spacing w:after="0" w:line="429" w:lineRule="auto"/>
              <w:ind w:left="0" w:right="476" w:firstLine="0"/>
              <w:jc w:val="both"/>
            </w:pPr>
            <w:r>
              <w:rPr>
                <w:sz w:val="19"/>
              </w:rPr>
              <w:t xml:space="preserve">Check if the output of the voltage is </w:t>
            </w:r>
          </w:p>
          <w:p w14:paraId="501A04F3" w14:textId="77777777" w:rsidR="00AA7E53" w:rsidRDefault="00000000">
            <w:pPr>
              <w:spacing w:after="0"/>
              <w:ind w:left="7" w:firstLine="0"/>
            </w:pPr>
            <w:r>
              <w:rPr>
                <w:sz w:val="19"/>
              </w:rPr>
              <w:t xml:space="preserve">normal </w:t>
            </w:r>
          </w:p>
        </w:tc>
        <w:tc>
          <w:tcPr>
            <w:tcW w:w="1476" w:type="dxa"/>
            <w:tcBorders>
              <w:top w:val="single" w:sz="2" w:space="0" w:color="000000"/>
              <w:left w:val="single" w:sz="2" w:space="0" w:color="000000"/>
              <w:bottom w:val="single" w:sz="2" w:space="0" w:color="000000"/>
              <w:right w:val="single" w:sz="2" w:space="0" w:color="000000"/>
            </w:tcBorders>
            <w:vAlign w:val="center"/>
          </w:tcPr>
          <w:p w14:paraId="113CC05D" w14:textId="77777777" w:rsidR="00AA7E53" w:rsidRDefault="00000000">
            <w:pPr>
              <w:spacing w:after="0"/>
              <w:ind w:left="0" w:firstLine="0"/>
            </w:pPr>
            <w:r>
              <w:rPr>
                <w:sz w:val="19"/>
              </w:rPr>
              <w:t xml:space="preserve">Multi-meter </w:t>
            </w:r>
          </w:p>
        </w:tc>
        <w:tc>
          <w:tcPr>
            <w:tcW w:w="2272" w:type="dxa"/>
            <w:tcBorders>
              <w:top w:val="single" w:sz="2" w:space="0" w:color="000000"/>
              <w:left w:val="single" w:sz="2" w:space="0" w:color="000000"/>
              <w:bottom w:val="single" w:sz="2" w:space="0" w:color="000000"/>
              <w:right w:val="single" w:sz="2" w:space="0" w:color="000000"/>
            </w:tcBorders>
            <w:vAlign w:val="center"/>
          </w:tcPr>
          <w:p w14:paraId="62AC5A58" w14:textId="77777777" w:rsidR="00AA7E53" w:rsidRDefault="00000000">
            <w:pPr>
              <w:spacing w:after="0"/>
              <w:ind w:left="0" w:firstLine="0"/>
            </w:pPr>
            <w:r>
              <w:rPr>
                <w:sz w:val="19"/>
              </w:rPr>
              <w:t xml:space="preserve">Battery voltage should be always within the range of 43.2V-58.4V </w:t>
            </w:r>
          </w:p>
        </w:tc>
        <w:tc>
          <w:tcPr>
            <w:tcW w:w="2070" w:type="dxa"/>
            <w:vMerge w:val="restart"/>
            <w:tcBorders>
              <w:top w:val="single" w:sz="2" w:space="0" w:color="000000"/>
              <w:left w:val="single" w:sz="2" w:space="0" w:color="000000"/>
              <w:bottom w:val="nil"/>
              <w:right w:val="single" w:sz="2" w:space="0" w:color="000000"/>
            </w:tcBorders>
            <w:vAlign w:val="bottom"/>
          </w:tcPr>
          <w:p w14:paraId="0912C268" w14:textId="77777777" w:rsidR="00AA7E53" w:rsidRDefault="00000000">
            <w:pPr>
              <w:spacing w:after="0"/>
              <w:ind w:left="1" w:firstLine="0"/>
            </w:pPr>
            <w:r>
              <w:rPr>
                <w:sz w:val="19"/>
              </w:rPr>
              <w:t xml:space="preserve">See the following troubleshooting section </w:t>
            </w:r>
          </w:p>
        </w:tc>
      </w:tr>
      <w:tr w:rsidR="00AA7E53" w14:paraId="3C51E79F" w14:textId="77777777">
        <w:trPr>
          <w:trHeight w:val="128"/>
        </w:trPr>
        <w:tc>
          <w:tcPr>
            <w:tcW w:w="1164" w:type="dxa"/>
            <w:tcBorders>
              <w:top w:val="single" w:sz="2" w:space="0" w:color="000000"/>
              <w:left w:val="single" w:sz="2" w:space="0" w:color="000000"/>
              <w:bottom w:val="nil"/>
              <w:right w:val="single" w:sz="2" w:space="0" w:color="000000"/>
            </w:tcBorders>
          </w:tcPr>
          <w:p w14:paraId="5CD73BC7" w14:textId="77777777" w:rsidR="00AA7E53" w:rsidRDefault="00AA7E53">
            <w:pPr>
              <w:spacing w:after="160"/>
              <w:ind w:left="0" w:firstLine="0"/>
            </w:pPr>
          </w:p>
        </w:tc>
        <w:tc>
          <w:tcPr>
            <w:tcW w:w="1831" w:type="dxa"/>
            <w:tcBorders>
              <w:top w:val="single" w:sz="2" w:space="0" w:color="000000"/>
              <w:left w:val="single" w:sz="2" w:space="0" w:color="000000"/>
              <w:bottom w:val="nil"/>
              <w:right w:val="single" w:sz="2" w:space="0" w:color="000000"/>
            </w:tcBorders>
          </w:tcPr>
          <w:p w14:paraId="481D307D" w14:textId="77777777" w:rsidR="00AA7E53" w:rsidRDefault="00AA7E53">
            <w:pPr>
              <w:spacing w:after="160"/>
              <w:ind w:left="0" w:firstLine="0"/>
            </w:pPr>
          </w:p>
        </w:tc>
        <w:tc>
          <w:tcPr>
            <w:tcW w:w="1476" w:type="dxa"/>
            <w:tcBorders>
              <w:top w:val="single" w:sz="2" w:space="0" w:color="000000"/>
              <w:left w:val="single" w:sz="2" w:space="0" w:color="000000"/>
              <w:bottom w:val="nil"/>
              <w:right w:val="single" w:sz="2" w:space="0" w:color="000000"/>
            </w:tcBorders>
          </w:tcPr>
          <w:p w14:paraId="22D9F42B" w14:textId="77777777" w:rsidR="00AA7E53" w:rsidRDefault="00AA7E53">
            <w:pPr>
              <w:spacing w:after="160"/>
              <w:ind w:left="0" w:firstLine="0"/>
            </w:pPr>
          </w:p>
        </w:tc>
        <w:tc>
          <w:tcPr>
            <w:tcW w:w="2272" w:type="dxa"/>
            <w:tcBorders>
              <w:top w:val="single" w:sz="2" w:space="0" w:color="000000"/>
              <w:left w:val="single" w:sz="2" w:space="0" w:color="000000"/>
              <w:bottom w:val="nil"/>
              <w:right w:val="single" w:sz="2" w:space="0" w:color="000000"/>
            </w:tcBorders>
          </w:tcPr>
          <w:p w14:paraId="1E78D769" w14:textId="77777777" w:rsidR="00AA7E53" w:rsidRDefault="00AA7E53">
            <w:pPr>
              <w:spacing w:after="160"/>
              <w:ind w:left="0" w:firstLine="0"/>
            </w:pPr>
          </w:p>
        </w:tc>
        <w:tc>
          <w:tcPr>
            <w:tcW w:w="0" w:type="auto"/>
            <w:vMerge/>
            <w:tcBorders>
              <w:top w:val="nil"/>
              <w:left w:val="single" w:sz="2" w:space="0" w:color="000000"/>
              <w:bottom w:val="nil"/>
              <w:right w:val="single" w:sz="2" w:space="0" w:color="000000"/>
            </w:tcBorders>
          </w:tcPr>
          <w:p w14:paraId="1CEC9D0E" w14:textId="77777777" w:rsidR="00AA7E53" w:rsidRDefault="00AA7E53">
            <w:pPr>
              <w:spacing w:after="160"/>
              <w:ind w:left="0" w:firstLine="0"/>
            </w:pPr>
          </w:p>
        </w:tc>
      </w:tr>
      <w:tr w:rsidR="00AA7E53" w14:paraId="1FAEC889" w14:textId="77777777">
        <w:trPr>
          <w:trHeight w:val="878"/>
        </w:trPr>
        <w:tc>
          <w:tcPr>
            <w:tcW w:w="1164" w:type="dxa"/>
            <w:tcBorders>
              <w:top w:val="nil"/>
              <w:left w:val="single" w:sz="2" w:space="0" w:color="000000"/>
              <w:bottom w:val="single" w:sz="2" w:space="0" w:color="000000"/>
              <w:right w:val="single" w:sz="2" w:space="0" w:color="000000"/>
            </w:tcBorders>
          </w:tcPr>
          <w:p w14:paraId="2D2F87D1" w14:textId="77777777" w:rsidR="00AA7E53" w:rsidRDefault="00000000">
            <w:pPr>
              <w:spacing w:after="0"/>
              <w:ind w:left="0" w:firstLine="0"/>
            </w:pPr>
            <w:r>
              <w:rPr>
                <w:sz w:val="19"/>
              </w:rPr>
              <w:t xml:space="preserve">Fault inspection </w:t>
            </w:r>
          </w:p>
        </w:tc>
        <w:tc>
          <w:tcPr>
            <w:tcW w:w="1831" w:type="dxa"/>
            <w:tcBorders>
              <w:top w:val="nil"/>
              <w:left w:val="single" w:sz="2" w:space="0" w:color="000000"/>
              <w:bottom w:val="single" w:sz="2" w:space="0" w:color="000000"/>
              <w:right w:val="single" w:sz="2" w:space="0" w:color="000000"/>
            </w:tcBorders>
          </w:tcPr>
          <w:p w14:paraId="137A3A97" w14:textId="77777777" w:rsidR="00AA7E53" w:rsidRDefault="00000000">
            <w:pPr>
              <w:spacing w:after="0"/>
              <w:ind w:left="2" w:hanging="2"/>
            </w:pPr>
            <w:r>
              <w:rPr>
                <w:sz w:val="19"/>
              </w:rPr>
              <w:t xml:space="preserve">Check if lights are normal </w:t>
            </w:r>
          </w:p>
        </w:tc>
        <w:tc>
          <w:tcPr>
            <w:tcW w:w="1476" w:type="dxa"/>
            <w:tcBorders>
              <w:top w:val="nil"/>
              <w:left w:val="single" w:sz="2" w:space="0" w:color="000000"/>
              <w:bottom w:val="single" w:sz="2" w:space="0" w:color="000000"/>
              <w:right w:val="single" w:sz="2" w:space="0" w:color="000000"/>
            </w:tcBorders>
          </w:tcPr>
          <w:p w14:paraId="53266847" w14:textId="77777777" w:rsidR="00AA7E53" w:rsidRDefault="00000000">
            <w:pPr>
              <w:spacing w:after="0"/>
              <w:ind w:left="0" w:firstLine="0"/>
            </w:pPr>
            <w:r>
              <w:rPr>
                <w:sz w:val="19"/>
              </w:rPr>
              <w:t xml:space="preserve">Visual inspection </w:t>
            </w:r>
          </w:p>
        </w:tc>
        <w:tc>
          <w:tcPr>
            <w:tcW w:w="2272" w:type="dxa"/>
            <w:tcBorders>
              <w:top w:val="nil"/>
              <w:left w:val="single" w:sz="2" w:space="0" w:color="000000"/>
              <w:bottom w:val="single" w:sz="2" w:space="0" w:color="000000"/>
              <w:right w:val="single" w:sz="2" w:space="0" w:color="000000"/>
            </w:tcBorders>
          </w:tcPr>
          <w:p w14:paraId="037B5931" w14:textId="77777777" w:rsidR="00AA7E53" w:rsidRDefault="00000000">
            <w:pPr>
              <w:spacing w:after="0"/>
              <w:ind w:left="0" w:firstLine="0"/>
            </w:pPr>
            <w:r>
              <w:rPr>
                <w:sz w:val="19"/>
              </w:rPr>
              <w:t xml:space="preserve">Alarm </w:t>
            </w:r>
          </w:p>
        </w:tc>
        <w:tc>
          <w:tcPr>
            <w:tcW w:w="2070" w:type="dxa"/>
            <w:tcBorders>
              <w:top w:val="nil"/>
              <w:left w:val="single" w:sz="2" w:space="0" w:color="000000"/>
              <w:bottom w:val="single" w:sz="2" w:space="0" w:color="000000"/>
              <w:right w:val="single" w:sz="2" w:space="0" w:color="000000"/>
            </w:tcBorders>
          </w:tcPr>
          <w:p w14:paraId="2E1967C5" w14:textId="77777777" w:rsidR="00AA7E53" w:rsidRDefault="00AA7E53">
            <w:pPr>
              <w:spacing w:after="160"/>
              <w:ind w:left="0" w:firstLine="0"/>
            </w:pPr>
          </w:p>
        </w:tc>
      </w:tr>
      <w:tr w:rsidR="00AA7E53" w14:paraId="011E7DEA" w14:textId="77777777">
        <w:trPr>
          <w:trHeight w:val="1668"/>
        </w:trPr>
        <w:tc>
          <w:tcPr>
            <w:tcW w:w="1164" w:type="dxa"/>
            <w:tcBorders>
              <w:top w:val="single" w:sz="2" w:space="0" w:color="000000"/>
              <w:left w:val="single" w:sz="2" w:space="0" w:color="000000"/>
              <w:bottom w:val="single" w:sz="2" w:space="0" w:color="000000"/>
              <w:right w:val="single" w:sz="2" w:space="0" w:color="000000"/>
            </w:tcBorders>
            <w:vAlign w:val="center"/>
          </w:tcPr>
          <w:p w14:paraId="0F4FECB1" w14:textId="77777777" w:rsidR="00AA7E53" w:rsidRDefault="00000000">
            <w:pPr>
              <w:spacing w:after="0"/>
              <w:ind w:left="0" w:firstLine="0"/>
            </w:pPr>
            <w:r>
              <w:rPr>
                <w:sz w:val="19"/>
              </w:rPr>
              <w:t xml:space="preserve">Cable </w:t>
            </w:r>
          </w:p>
        </w:tc>
        <w:tc>
          <w:tcPr>
            <w:tcW w:w="1831" w:type="dxa"/>
            <w:tcBorders>
              <w:top w:val="single" w:sz="2" w:space="0" w:color="000000"/>
              <w:left w:val="single" w:sz="2" w:space="0" w:color="000000"/>
              <w:bottom w:val="single" w:sz="2" w:space="0" w:color="000000"/>
              <w:right w:val="single" w:sz="2" w:space="0" w:color="000000"/>
            </w:tcBorders>
            <w:vAlign w:val="center"/>
          </w:tcPr>
          <w:p w14:paraId="0837E944" w14:textId="77777777" w:rsidR="00AA7E53" w:rsidRDefault="00000000">
            <w:pPr>
              <w:spacing w:after="99"/>
              <w:ind w:left="12" w:firstLine="0"/>
            </w:pPr>
            <w:r>
              <w:rPr>
                <w:sz w:val="19"/>
              </w:rPr>
              <w:t xml:space="preserve">Insulation, </w:t>
            </w:r>
          </w:p>
          <w:p w14:paraId="63FC9A8F" w14:textId="77777777" w:rsidR="00AA7E53" w:rsidRDefault="00000000">
            <w:pPr>
              <w:spacing w:after="0"/>
              <w:ind w:left="0" w:firstLine="0"/>
            </w:pPr>
            <w:r>
              <w:rPr>
                <w:sz w:val="19"/>
              </w:rPr>
              <w:t xml:space="preserve">Terminal </w:t>
            </w:r>
          </w:p>
        </w:tc>
        <w:tc>
          <w:tcPr>
            <w:tcW w:w="1476" w:type="dxa"/>
            <w:tcBorders>
              <w:top w:val="single" w:sz="2" w:space="0" w:color="000000"/>
              <w:left w:val="single" w:sz="2" w:space="0" w:color="000000"/>
              <w:bottom w:val="single" w:sz="2" w:space="0" w:color="000000"/>
              <w:right w:val="single" w:sz="2" w:space="0" w:color="000000"/>
            </w:tcBorders>
            <w:vAlign w:val="center"/>
          </w:tcPr>
          <w:p w14:paraId="6CC25D60" w14:textId="77777777" w:rsidR="00AA7E53" w:rsidRDefault="00000000">
            <w:pPr>
              <w:spacing w:after="0"/>
              <w:ind w:left="0" w:firstLine="0"/>
            </w:pPr>
            <w:r>
              <w:rPr>
                <w:sz w:val="19"/>
              </w:rPr>
              <w:t xml:space="preserve">Visual inspection </w:t>
            </w:r>
          </w:p>
        </w:tc>
        <w:tc>
          <w:tcPr>
            <w:tcW w:w="2272" w:type="dxa"/>
            <w:tcBorders>
              <w:top w:val="single" w:sz="2" w:space="0" w:color="000000"/>
              <w:left w:val="single" w:sz="2" w:space="0" w:color="000000"/>
              <w:bottom w:val="single" w:sz="2" w:space="0" w:color="000000"/>
              <w:right w:val="single" w:sz="2" w:space="0" w:color="000000"/>
            </w:tcBorders>
            <w:vAlign w:val="center"/>
          </w:tcPr>
          <w:p w14:paraId="77852E9F" w14:textId="77777777" w:rsidR="00AA7E53" w:rsidRDefault="00000000">
            <w:pPr>
              <w:spacing w:after="97"/>
              <w:ind w:left="0" w:firstLine="0"/>
            </w:pPr>
            <w:r>
              <w:rPr>
                <w:sz w:val="19"/>
              </w:rPr>
              <w:t xml:space="preserve">Insulation: Cracks and </w:t>
            </w:r>
          </w:p>
          <w:p w14:paraId="4B5A889D" w14:textId="77777777" w:rsidR="00AA7E53" w:rsidRDefault="00000000">
            <w:pPr>
              <w:spacing w:after="210"/>
              <w:ind w:left="0" w:firstLine="0"/>
            </w:pPr>
            <w:r>
              <w:rPr>
                <w:sz w:val="19"/>
              </w:rPr>
              <w:t xml:space="preserve">Aging </w:t>
            </w:r>
          </w:p>
          <w:p w14:paraId="6B37DCCE" w14:textId="77777777" w:rsidR="00AA7E53" w:rsidRDefault="00000000">
            <w:pPr>
              <w:spacing w:after="131"/>
              <w:ind w:left="5" w:firstLine="0"/>
            </w:pPr>
            <w:r>
              <w:rPr>
                <w:sz w:val="19"/>
              </w:rPr>
              <w:t xml:space="preserve">Exfoliation and </w:t>
            </w:r>
          </w:p>
          <w:p w14:paraId="591EA8A5" w14:textId="77777777" w:rsidR="00AA7E53" w:rsidRDefault="00000000">
            <w:pPr>
              <w:spacing w:after="0"/>
              <w:ind w:left="0" w:firstLine="0"/>
            </w:pPr>
            <w:r>
              <w:rPr>
                <w:sz w:val="19"/>
              </w:rPr>
              <w:t>Terminal Corrosion</w:t>
            </w:r>
            <w:r>
              <w:rPr>
                <w:sz w:val="29"/>
                <w:vertAlign w:val="superscript"/>
              </w:rPr>
              <w:t xml:space="preserve"> </w:t>
            </w:r>
          </w:p>
        </w:tc>
        <w:tc>
          <w:tcPr>
            <w:tcW w:w="2070" w:type="dxa"/>
            <w:tcBorders>
              <w:top w:val="single" w:sz="2" w:space="0" w:color="000000"/>
              <w:left w:val="single" w:sz="2" w:space="0" w:color="000000"/>
              <w:bottom w:val="single" w:sz="2" w:space="0" w:color="000000"/>
              <w:right w:val="single" w:sz="2" w:space="0" w:color="000000"/>
            </w:tcBorders>
            <w:vAlign w:val="center"/>
          </w:tcPr>
          <w:p w14:paraId="0838ABAB" w14:textId="77777777" w:rsidR="00AA7E53" w:rsidRDefault="00000000">
            <w:pPr>
              <w:spacing w:after="0"/>
              <w:ind w:left="1" w:right="52" w:firstLine="0"/>
              <w:jc w:val="both"/>
            </w:pPr>
            <w:r>
              <w:rPr>
                <w:sz w:val="19"/>
              </w:rPr>
              <w:t xml:space="preserve">Replace the cable Replace the terminal block </w:t>
            </w:r>
          </w:p>
        </w:tc>
      </w:tr>
    </w:tbl>
    <w:p w14:paraId="09D135BB" w14:textId="77777777" w:rsidR="00AA7E53" w:rsidRDefault="00000000">
      <w:pPr>
        <w:spacing w:after="297"/>
        <w:ind w:left="0" w:firstLine="0"/>
      </w:pPr>
      <w:r>
        <w:rPr>
          <w:sz w:val="37"/>
        </w:rPr>
        <w:t xml:space="preserve"> </w:t>
      </w:r>
    </w:p>
    <w:p w14:paraId="3A06F17F" w14:textId="77777777" w:rsidR="00AA7E53" w:rsidRDefault="00000000">
      <w:pPr>
        <w:spacing w:after="300"/>
        <w:ind w:left="0" w:firstLine="0"/>
      </w:pPr>
      <w:r>
        <w:rPr>
          <w:sz w:val="37"/>
        </w:rPr>
        <w:t xml:space="preserve"> </w:t>
      </w:r>
    </w:p>
    <w:p w14:paraId="376B5AB5" w14:textId="77777777" w:rsidR="00AA7E53" w:rsidRDefault="00000000">
      <w:pPr>
        <w:spacing w:after="298"/>
        <w:ind w:left="0" w:firstLine="0"/>
      </w:pPr>
      <w:r>
        <w:rPr>
          <w:sz w:val="37"/>
        </w:rPr>
        <w:t xml:space="preserve"> </w:t>
      </w:r>
    </w:p>
    <w:p w14:paraId="2C83B184" w14:textId="77777777" w:rsidR="00AA7E53" w:rsidRDefault="00000000">
      <w:pPr>
        <w:spacing w:after="141"/>
        <w:ind w:left="0" w:firstLine="0"/>
      </w:pPr>
      <w:r>
        <w:rPr>
          <w:sz w:val="37"/>
        </w:rPr>
        <w:t xml:space="preserve"> </w:t>
      </w:r>
    </w:p>
    <w:p w14:paraId="533DCDAC" w14:textId="77777777" w:rsidR="00AA7E53" w:rsidRDefault="00000000">
      <w:pPr>
        <w:spacing w:after="0"/>
        <w:ind w:left="0" w:firstLine="0"/>
      </w:pPr>
      <w:r>
        <w:t xml:space="preserve"> </w:t>
      </w:r>
    </w:p>
    <w:p w14:paraId="05082C95" w14:textId="77777777" w:rsidR="00AA7E53" w:rsidRDefault="00000000">
      <w:pPr>
        <w:spacing w:after="51"/>
        <w:ind w:left="-5"/>
      </w:pPr>
      <w:r>
        <w:t>Battery Maintenance</w:t>
      </w:r>
      <w:r>
        <w:rPr>
          <w:sz w:val="37"/>
        </w:rPr>
        <w:t xml:space="preserve"> </w:t>
      </w:r>
    </w:p>
    <w:p w14:paraId="25A31597" w14:textId="77777777" w:rsidR="00AA7E53" w:rsidRDefault="00000000">
      <w:pPr>
        <w:spacing w:after="198"/>
        <w:ind w:left="-5"/>
      </w:pPr>
      <w:r>
        <w:t xml:space="preserve">Maintenance of the battery may refer to the below table. </w:t>
      </w:r>
    </w:p>
    <w:p w14:paraId="7C8003F0" w14:textId="77777777" w:rsidR="00AA7E53" w:rsidRDefault="00000000">
      <w:pPr>
        <w:spacing w:after="0"/>
        <w:ind w:left="0" w:right="3557" w:firstLine="0"/>
        <w:jc w:val="right"/>
      </w:pPr>
      <w:r>
        <w:rPr>
          <w:sz w:val="19"/>
        </w:rPr>
        <w:t xml:space="preserve">Table B maintenance guideline </w:t>
      </w:r>
    </w:p>
    <w:tbl>
      <w:tblPr>
        <w:tblStyle w:val="TableGrid"/>
        <w:tblW w:w="8813" w:type="dxa"/>
        <w:tblInd w:w="394" w:type="dxa"/>
        <w:tblCellMar>
          <w:top w:w="147" w:type="dxa"/>
          <w:left w:w="2" w:type="dxa"/>
          <w:right w:w="115" w:type="dxa"/>
        </w:tblCellMar>
        <w:tblLook w:val="04A0" w:firstRow="1" w:lastRow="0" w:firstColumn="1" w:lastColumn="0" w:noHBand="0" w:noVBand="1"/>
      </w:tblPr>
      <w:tblGrid>
        <w:gridCol w:w="1370"/>
        <w:gridCol w:w="1507"/>
        <w:gridCol w:w="5936"/>
      </w:tblGrid>
      <w:tr w:rsidR="00AA7E53" w14:paraId="086B42F1" w14:textId="77777777">
        <w:trPr>
          <w:trHeight w:val="559"/>
        </w:trPr>
        <w:tc>
          <w:tcPr>
            <w:tcW w:w="1370" w:type="dxa"/>
            <w:tcBorders>
              <w:top w:val="single" w:sz="2" w:space="0" w:color="000000"/>
              <w:left w:val="single" w:sz="2" w:space="0" w:color="000000"/>
              <w:bottom w:val="single" w:sz="2" w:space="0" w:color="000000"/>
              <w:right w:val="single" w:sz="2" w:space="0" w:color="000000"/>
            </w:tcBorders>
            <w:vAlign w:val="center"/>
          </w:tcPr>
          <w:p w14:paraId="56241655" w14:textId="77777777" w:rsidR="00AA7E53" w:rsidRDefault="00000000">
            <w:pPr>
              <w:spacing w:after="0"/>
              <w:ind w:left="156" w:firstLine="0"/>
            </w:pPr>
            <w:r>
              <w:rPr>
                <w:sz w:val="19"/>
              </w:rPr>
              <w:t xml:space="preserve">Frequency </w:t>
            </w:r>
          </w:p>
        </w:tc>
        <w:tc>
          <w:tcPr>
            <w:tcW w:w="1507" w:type="dxa"/>
            <w:tcBorders>
              <w:top w:val="single" w:sz="2" w:space="0" w:color="000000"/>
              <w:left w:val="single" w:sz="2" w:space="0" w:color="000000"/>
              <w:bottom w:val="single" w:sz="2" w:space="0" w:color="000000"/>
              <w:right w:val="single" w:sz="2" w:space="0" w:color="000000"/>
            </w:tcBorders>
            <w:vAlign w:val="center"/>
          </w:tcPr>
          <w:p w14:paraId="4179965E" w14:textId="77777777" w:rsidR="00AA7E53" w:rsidRDefault="00000000">
            <w:pPr>
              <w:spacing w:after="0"/>
              <w:ind w:left="6" w:firstLine="0"/>
              <w:jc w:val="center"/>
            </w:pPr>
            <w:r>
              <w:rPr>
                <w:sz w:val="19"/>
              </w:rPr>
              <w:t xml:space="preserve">Items </w:t>
            </w:r>
          </w:p>
        </w:tc>
        <w:tc>
          <w:tcPr>
            <w:tcW w:w="5935" w:type="dxa"/>
            <w:tcBorders>
              <w:top w:val="single" w:sz="2" w:space="0" w:color="000000"/>
              <w:left w:val="single" w:sz="2" w:space="0" w:color="000000"/>
              <w:bottom w:val="single" w:sz="2" w:space="0" w:color="000000"/>
              <w:right w:val="single" w:sz="2" w:space="0" w:color="000000"/>
            </w:tcBorders>
            <w:vAlign w:val="center"/>
          </w:tcPr>
          <w:p w14:paraId="708A65AB" w14:textId="77777777" w:rsidR="00AA7E53" w:rsidRDefault="00000000">
            <w:pPr>
              <w:spacing w:after="0"/>
              <w:ind w:left="9" w:firstLine="0"/>
              <w:jc w:val="center"/>
            </w:pPr>
            <w:r>
              <w:rPr>
                <w:sz w:val="19"/>
              </w:rPr>
              <w:t xml:space="preserve">Solutions </w:t>
            </w:r>
          </w:p>
        </w:tc>
      </w:tr>
      <w:tr w:rsidR="00AA7E53" w14:paraId="5434E1D0" w14:textId="77777777">
        <w:trPr>
          <w:trHeight w:val="1008"/>
        </w:trPr>
        <w:tc>
          <w:tcPr>
            <w:tcW w:w="1370" w:type="dxa"/>
            <w:vMerge w:val="restart"/>
            <w:tcBorders>
              <w:top w:val="single" w:sz="2" w:space="0" w:color="000000"/>
              <w:left w:val="single" w:sz="2" w:space="0" w:color="000000"/>
              <w:bottom w:val="single" w:sz="2" w:space="0" w:color="000000"/>
              <w:right w:val="single" w:sz="2" w:space="0" w:color="000000"/>
            </w:tcBorders>
            <w:vAlign w:val="center"/>
          </w:tcPr>
          <w:p w14:paraId="15F3C7BC" w14:textId="77777777" w:rsidR="00AA7E53" w:rsidRDefault="00000000">
            <w:pPr>
              <w:spacing w:after="0"/>
              <w:ind w:left="74" w:firstLine="0"/>
            </w:pPr>
            <w:r>
              <w:rPr>
                <w:sz w:val="19"/>
              </w:rPr>
              <w:lastRenderedPageBreak/>
              <w:t xml:space="preserve">Monthly </w:t>
            </w:r>
          </w:p>
        </w:tc>
        <w:tc>
          <w:tcPr>
            <w:tcW w:w="1507" w:type="dxa"/>
            <w:tcBorders>
              <w:top w:val="single" w:sz="2" w:space="0" w:color="000000"/>
              <w:left w:val="single" w:sz="2" w:space="0" w:color="000000"/>
              <w:bottom w:val="single" w:sz="2" w:space="0" w:color="000000"/>
              <w:right w:val="single" w:sz="2" w:space="0" w:color="000000"/>
            </w:tcBorders>
            <w:vAlign w:val="center"/>
          </w:tcPr>
          <w:p w14:paraId="444222E8" w14:textId="77777777" w:rsidR="00AA7E53" w:rsidRDefault="00000000">
            <w:pPr>
              <w:spacing w:after="0"/>
              <w:ind w:left="74" w:firstLine="0"/>
            </w:pPr>
            <w:r>
              <w:rPr>
                <w:sz w:val="19"/>
              </w:rPr>
              <w:t xml:space="preserve">Operating environment </w:t>
            </w:r>
          </w:p>
        </w:tc>
        <w:tc>
          <w:tcPr>
            <w:tcW w:w="5935" w:type="dxa"/>
            <w:tcBorders>
              <w:top w:val="single" w:sz="2" w:space="0" w:color="000000"/>
              <w:left w:val="single" w:sz="2" w:space="0" w:color="000000"/>
              <w:bottom w:val="single" w:sz="2" w:space="0" w:color="000000"/>
              <w:right w:val="single" w:sz="2" w:space="0" w:color="000000"/>
            </w:tcBorders>
            <w:vAlign w:val="center"/>
          </w:tcPr>
          <w:p w14:paraId="3841ED2E" w14:textId="77777777" w:rsidR="00AA7E53" w:rsidRDefault="00000000">
            <w:pPr>
              <w:spacing w:after="0"/>
              <w:ind w:left="74" w:firstLine="0"/>
            </w:pPr>
            <w:r>
              <w:rPr>
                <w:sz w:val="19"/>
              </w:rPr>
              <w:t xml:space="preserve">Keep away from heat sources and avoid direct sunlight. </w:t>
            </w:r>
          </w:p>
        </w:tc>
      </w:tr>
      <w:tr w:rsidR="00AA7E53" w14:paraId="2E22DCB9" w14:textId="77777777">
        <w:trPr>
          <w:trHeight w:val="1999"/>
        </w:trPr>
        <w:tc>
          <w:tcPr>
            <w:tcW w:w="0" w:type="auto"/>
            <w:vMerge/>
            <w:tcBorders>
              <w:top w:val="nil"/>
              <w:left w:val="single" w:sz="2" w:space="0" w:color="000000"/>
              <w:bottom w:val="single" w:sz="2" w:space="0" w:color="000000"/>
              <w:right w:val="single" w:sz="2" w:space="0" w:color="000000"/>
            </w:tcBorders>
          </w:tcPr>
          <w:p w14:paraId="0BC7DC2E" w14:textId="77777777" w:rsidR="00AA7E53" w:rsidRDefault="00AA7E53">
            <w:pPr>
              <w:spacing w:after="160"/>
              <w:ind w:left="0" w:firstLine="0"/>
            </w:pPr>
          </w:p>
        </w:tc>
        <w:tc>
          <w:tcPr>
            <w:tcW w:w="1507" w:type="dxa"/>
            <w:tcBorders>
              <w:top w:val="single" w:sz="2" w:space="0" w:color="000000"/>
              <w:left w:val="single" w:sz="2" w:space="0" w:color="000000"/>
              <w:bottom w:val="single" w:sz="2" w:space="0" w:color="000000"/>
              <w:right w:val="single" w:sz="2" w:space="0" w:color="000000"/>
            </w:tcBorders>
            <w:vAlign w:val="center"/>
          </w:tcPr>
          <w:p w14:paraId="0D568E9B" w14:textId="77777777" w:rsidR="00AA7E53" w:rsidRDefault="00000000">
            <w:pPr>
              <w:spacing w:after="0"/>
              <w:ind w:left="74" w:firstLine="0"/>
            </w:pPr>
            <w:r>
              <w:rPr>
                <w:sz w:val="19"/>
              </w:rPr>
              <w:t xml:space="preserve">Visual inspection </w:t>
            </w:r>
          </w:p>
        </w:tc>
        <w:tc>
          <w:tcPr>
            <w:tcW w:w="5935" w:type="dxa"/>
            <w:tcBorders>
              <w:top w:val="single" w:sz="2" w:space="0" w:color="000000"/>
              <w:left w:val="single" w:sz="2" w:space="0" w:color="000000"/>
              <w:bottom w:val="single" w:sz="2" w:space="0" w:color="000000"/>
              <w:right w:val="single" w:sz="2" w:space="0" w:color="000000"/>
            </w:tcBorders>
            <w:vAlign w:val="center"/>
          </w:tcPr>
          <w:p w14:paraId="4CA98522" w14:textId="77777777" w:rsidR="00AA7E53" w:rsidRDefault="00000000">
            <w:pPr>
              <w:spacing w:after="118" w:line="364" w:lineRule="auto"/>
              <w:ind w:left="74" w:firstLine="0"/>
            </w:pPr>
            <w:r>
              <w:rPr>
                <w:sz w:val="19"/>
              </w:rPr>
              <w:t xml:space="preserve">If any breakage, leakage, or deformation is detected, isolate the affected battery pack, take a photograph, and replace the battery. </w:t>
            </w:r>
          </w:p>
          <w:p w14:paraId="1E65455E" w14:textId="77777777" w:rsidR="00AA7E53" w:rsidRDefault="00000000">
            <w:pPr>
              <w:spacing w:after="0"/>
              <w:ind w:left="74" w:right="46" w:firstLine="0"/>
            </w:pPr>
            <w:r>
              <w:rPr>
                <w:sz w:val="19"/>
              </w:rPr>
              <w:t xml:space="preserve">Check if the DIP switch settings as well as battery communication cables are correct and make sure no mis-operation that changed the DIP setting/cable connection. </w:t>
            </w:r>
          </w:p>
        </w:tc>
      </w:tr>
      <w:tr w:rsidR="00AA7E53" w14:paraId="2E56B9A8" w14:textId="77777777">
        <w:trPr>
          <w:trHeight w:val="1008"/>
        </w:trPr>
        <w:tc>
          <w:tcPr>
            <w:tcW w:w="1370" w:type="dxa"/>
            <w:vMerge w:val="restart"/>
            <w:tcBorders>
              <w:top w:val="single" w:sz="2" w:space="0" w:color="000000"/>
              <w:left w:val="single" w:sz="2" w:space="0" w:color="000000"/>
              <w:bottom w:val="single" w:sz="2" w:space="0" w:color="000000"/>
              <w:right w:val="single" w:sz="2" w:space="0" w:color="000000"/>
            </w:tcBorders>
            <w:vAlign w:val="center"/>
          </w:tcPr>
          <w:p w14:paraId="0A7A7A2E" w14:textId="77777777" w:rsidR="00AA7E53" w:rsidRDefault="00000000">
            <w:pPr>
              <w:spacing w:after="0"/>
              <w:ind w:left="74" w:firstLine="0"/>
            </w:pPr>
            <w:r>
              <w:rPr>
                <w:sz w:val="19"/>
              </w:rPr>
              <w:t xml:space="preserve">Quarterly </w:t>
            </w:r>
          </w:p>
        </w:tc>
        <w:tc>
          <w:tcPr>
            <w:tcW w:w="1507" w:type="dxa"/>
            <w:tcBorders>
              <w:top w:val="single" w:sz="2" w:space="0" w:color="000000"/>
              <w:left w:val="single" w:sz="2" w:space="0" w:color="000000"/>
              <w:bottom w:val="single" w:sz="2" w:space="0" w:color="000000"/>
              <w:right w:val="single" w:sz="2" w:space="0" w:color="000000"/>
            </w:tcBorders>
            <w:vAlign w:val="center"/>
          </w:tcPr>
          <w:p w14:paraId="17ADE971" w14:textId="77777777" w:rsidR="00AA7E53" w:rsidRDefault="00000000">
            <w:pPr>
              <w:spacing w:after="0"/>
              <w:ind w:left="74" w:firstLine="0"/>
            </w:pPr>
            <w:r>
              <w:rPr>
                <w:sz w:val="19"/>
              </w:rPr>
              <w:t xml:space="preserve">Visual inspection </w:t>
            </w:r>
          </w:p>
        </w:tc>
        <w:tc>
          <w:tcPr>
            <w:tcW w:w="5935" w:type="dxa"/>
            <w:tcBorders>
              <w:top w:val="single" w:sz="2" w:space="0" w:color="000000"/>
              <w:left w:val="single" w:sz="2" w:space="0" w:color="000000"/>
              <w:bottom w:val="single" w:sz="2" w:space="0" w:color="000000"/>
              <w:right w:val="single" w:sz="2" w:space="0" w:color="000000"/>
            </w:tcBorders>
            <w:vAlign w:val="center"/>
          </w:tcPr>
          <w:p w14:paraId="05E14668" w14:textId="77777777" w:rsidR="00AA7E53" w:rsidRDefault="00000000">
            <w:pPr>
              <w:spacing w:after="0"/>
              <w:ind w:left="74" w:firstLine="10"/>
            </w:pPr>
            <w:r>
              <w:rPr>
                <w:sz w:val="19"/>
              </w:rPr>
              <w:t xml:space="preserve">Use a cotton cloth to clean the surface. Exercise caution during cleaning due to the high voltage. </w:t>
            </w:r>
          </w:p>
        </w:tc>
      </w:tr>
      <w:tr w:rsidR="00AA7E53" w14:paraId="4FDC721D" w14:textId="77777777">
        <w:trPr>
          <w:trHeight w:val="1861"/>
        </w:trPr>
        <w:tc>
          <w:tcPr>
            <w:tcW w:w="0" w:type="auto"/>
            <w:vMerge/>
            <w:tcBorders>
              <w:top w:val="nil"/>
              <w:left w:val="single" w:sz="2" w:space="0" w:color="000000"/>
              <w:bottom w:val="single" w:sz="2" w:space="0" w:color="000000"/>
              <w:right w:val="single" w:sz="2" w:space="0" w:color="000000"/>
            </w:tcBorders>
          </w:tcPr>
          <w:p w14:paraId="501D2C82" w14:textId="77777777" w:rsidR="00AA7E53" w:rsidRDefault="00AA7E53">
            <w:pPr>
              <w:spacing w:after="160"/>
              <w:ind w:left="0" w:firstLine="0"/>
            </w:pPr>
          </w:p>
        </w:tc>
        <w:tc>
          <w:tcPr>
            <w:tcW w:w="1507" w:type="dxa"/>
            <w:tcBorders>
              <w:top w:val="single" w:sz="2" w:space="0" w:color="000000"/>
              <w:left w:val="single" w:sz="2" w:space="0" w:color="000000"/>
              <w:bottom w:val="single" w:sz="2" w:space="0" w:color="000000"/>
              <w:right w:val="single" w:sz="2" w:space="0" w:color="000000"/>
            </w:tcBorders>
            <w:vAlign w:val="center"/>
          </w:tcPr>
          <w:p w14:paraId="0A416633" w14:textId="77777777" w:rsidR="00AA7E53" w:rsidRDefault="00000000">
            <w:pPr>
              <w:spacing w:after="0"/>
              <w:ind w:left="74" w:firstLine="0"/>
            </w:pPr>
            <w:r>
              <w:rPr>
                <w:sz w:val="19"/>
              </w:rPr>
              <w:t xml:space="preserve">Connection status </w:t>
            </w:r>
          </w:p>
        </w:tc>
        <w:tc>
          <w:tcPr>
            <w:tcW w:w="5935" w:type="dxa"/>
            <w:tcBorders>
              <w:top w:val="single" w:sz="2" w:space="0" w:color="000000"/>
              <w:left w:val="single" w:sz="2" w:space="0" w:color="000000"/>
              <w:bottom w:val="single" w:sz="2" w:space="0" w:color="000000"/>
              <w:right w:val="single" w:sz="2" w:space="0" w:color="000000"/>
            </w:tcBorders>
          </w:tcPr>
          <w:p w14:paraId="09FA6662" w14:textId="77777777" w:rsidR="00AA7E53" w:rsidRDefault="00000000">
            <w:pPr>
              <w:spacing w:after="22" w:line="424" w:lineRule="auto"/>
              <w:ind w:left="74" w:firstLine="0"/>
            </w:pPr>
            <w:r>
              <w:rPr>
                <w:sz w:val="19"/>
              </w:rPr>
              <w:t xml:space="preserve">1，Inspect each terminal and check if the bolts are loose; tighten them if necessary but also avoid over-torqued. For M6 use 6Nm torque and for M8 use 12Nm. </w:t>
            </w:r>
          </w:p>
          <w:p w14:paraId="66366563" w14:textId="77777777" w:rsidR="00AA7E53" w:rsidRDefault="00000000">
            <w:pPr>
              <w:spacing w:after="0"/>
              <w:ind w:left="74" w:firstLine="0"/>
            </w:pPr>
            <w:r>
              <w:rPr>
                <w:sz w:val="19"/>
              </w:rPr>
              <w:t xml:space="preserve">2，Investigate the cause if the cable temperature exceeds 40℃. </w:t>
            </w:r>
          </w:p>
        </w:tc>
      </w:tr>
      <w:tr w:rsidR="00AA7E53" w14:paraId="4A148F31" w14:textId="77777777">
        <w:trPr>
          <w:trHeight w:val="1200"/>
        </w:trPr>
        <w:tc>
          <w:tcPr>
            <w:tcW w:w="1370" w:type="dxa"/>
            <w:tcBorders>
              <w:top w:val="single" w:sz="2" w:space="0" w:color="000000"/>
              <w:left w:val="single" w:sz="2" w:space="0" w:color="000000"/>
              <w:bottom w:val="single" w:sz="2" w:space="0" w:color="000000"/>
              <w:right w:val="single" w:sz="2" w:space="0" w:color="000000"/>
            </w:tcBorders>
            <w:vAlign w:val="center"/>
          </w:tcPr>
          <w:p w14:paraId="571292A2" w14:textId="77777777" w:rsidR="00AA7E53" w:rsidRDefault="00000000">
            <w:pPr>
              <w:spacing w:after="0"/>
              <w:ind w:left="74" w:firstLine="2"/>
            </w:pPr>
            <w:r>
              <w:rPr>
                <w:sz w:val="19"/>
              </w:rPr>
              <w:t xml:space="preserve">Every 6 months </w:t>
            </w:r>
          </w:p>
        </w:tc>
        <w:tc>
          <w:tcPr>
            <w:tcW w:w="1507" w:type="dxa"/>
            <w:tcBorders>
              <w:top w:val="single" w:sz="2" w:space="0" w:color="000000"/>
              <w:left w:val="single" w:sz="2" w:space="0" w:color="000000"/>
              <w:bottom w:val="single" w:sz="2" w:space="0" w:color="000000"/>
              <w:right w:val="single" w:sz="2" w:space="0" w:color="000000"/>
            </w:tcBorders>
            <w:vAlign w:val="center"/>
          </w:tcPr>
          <w:p w14:paraId="7E90315B" w14:textId="77777777" w:rsidR="00AA7E53" w:rsidRDefault="00000000">
            <w:pPr>
              <w:spacing w:after="0"/>
              <w:ind w:left="0" w:firstLine="0"/>
            </w:pPr>
            <w:r>
              <w:rPr>
                <w:sz w:val="19"/>
              </w:rPr>
              <w:t xml:space="preserve">PBMS reading check </w:t>
            </w:r>
          </w:p>
        </w:tc>
        <w:tc>
          <w:tcPr>
            <w:tcW w:w="5935" w:type="dxa"/>
            <w:tcBorders>
              <w:top w:val="single" w:sz="2" w:space="0" w:color="000000"/>
              <w:left w:val="single" w:sz="2" w:space="0" w:color="000000"/>
              <w:bottom w:val="single" w:sz="2" w:space="0" w:color="000000"/>
              <w:right w:val="single" w:sz="2" w:space="0" w:color="000000"/>
            </w:tcBorders>
            <w:vAlign w:val="center"/>
          </w:tcPr>
          <w:p w14:paraId="7CC26E76" w14:textId="77777777" w:rsidR="00AA7E53" w:rsidRDefault="00000000">
            <w:pPr>
              <w:spacing w:after="0"/>
              <w:ind w:left="74" w:firstLine="10"/>
            </w:pPr>
            <w:r>
              <w:rPr>
                <w:sz w:val="19"/>
              </w:rPr>
              <w:t xml:space="preserve">Get a screen shot for PBMS reading every half a year to track its status. </w:t>
            </w:r>
          </w:p>
        </w:tc>
      </w:tr>
    </w:tbl>
    <w:p w14:paraId="11C61B0D" w14:textId="77777777" w:rsidR="00AA7E53" w:rsidRDefault="00000000">
      <w:pPr>
        <w:spacing w:after="210"/>
        <w:ind w:left="79" w:firstLine="0"/>
      </w:pPr>
      <w:r>
        <w:rPr>
          <w:sz w:val="19"/>
        </w:rPr>
        <w:t xml:space="preserve"> </w:t>
      </w:r>
    </w:p>
    <w:p w14:paraId="780889CD" w14:textId="77777777" w:rsidR="00AA7E53" w:rsidRDefault="00000000">
      <w:pPr>
        <w:spacing w:after="210"/>
        <w:ind w:left="79" w:firstLine="0"/>
      </w:pPr>
      <w:r>
        <w:rPr>
          <w:sz w:val="19"/>
        </w:rPr>
        <w:t xml:space="preserve"> </w:t>
      </w:r>
    </w:p>
    <w:p w14:paraId="7A9B73A2" w14:textId="77777777" w:rsidR="00AA7E53" w:rsidRDefault="00000000">
      <w:pPr>
        <w:spacing w:after="0"/>
        <w:ind w:left="79" w:firstLine="0"/>
      </w:pPr>
      <w:r>
        <w:rPr>
          <w:sz w:val="19"/>
        </w:rPr>
        <w:t xml:space="preserve"> </w:t>
      </w:r>
    </w:p>
    <w:p w14:paraId="2E017E19" w14:textId="77777777" w:rsidR="006D5FF7" w:rsidRDefault="006D5FF7">
      <w:pPr>
        <w:spacing w:after="214"/>
        <w:ind w:left="-5"/>
      </w:pPr>
    </w:p>
    <w:p w14:paraId="21751B5B" w14:textId="77777777" w:rsidR="006D5FF7" w:rsidRDefault="006D5FF7">
      <w:pPr>
        <w:spacing w:after="214"/>
        <w:ind w:left="-5"/>
      </w:pPr>
    </w:p>
    <w:p w14:paraId="40B00CE2" w14:textId="77777777" w:rsidR="006D5FF7" w:rsidRDefault="006D5FF7">
      <w:pPr>
        <w:spacing w:after="214"/>
        <w:ind w:left="-5"/>
      </w:pPr>
    </w:p>
    <w:p w14:paraId="38AFF8ED" w14:textId="24A74934" w:rsidR="00AA7E53" w:rsidRDefault="00000000">
      <w:pPr>
        <w:spacing w:after="214"/>
        <w:ind w:left="-5"/>
      </w:pPr>
      <w:r>
        <w:lastRenderedPageBreak/>
        <w:t xml:space="preserve">Trouble Shooting Steps </w:t>
      </w:r>
    </w:p>
    <w:p w14:paraId="51ED654D" w14:textId="77777777" w:rsidR="00AA7E53" w:rsidRDefault="00000000">
      <w:pPr>
        <w:spacing w:after="210"/>
        <w:ind w:left="84" w:right="156"/>
        <w:jc w:val="both"/>
      </w:pPr>
      <w:r>
        <w:rPr>
          <w:sz w:val="19"/>
        </w:rPr>
        <w:t>① Problem determination based on:</w:t>
      </w:r>
      <w:r>
        <w:t xml:space="preserve"> </w:t>
      </w:r>
    </w:p>
    <w:p w14:paraId="1B542692" w14:textId="77777777" w:rsidR="00AA7E53" w:rsidRDefault="00000000">
      <w:pPr>
        <w:numPr>
          <w:ilvl w:val="0"/>
          <w:numId w:val="2"/>
        </w:numPr>
        <w:spacing w:after="210"/>
        <w:ind w:right="1519" w:hanging="303"/>
        <w:jc w:val="both"/>
      </w:pPr>
      <w:r>
        <w:rPr>
          <w:sz w:val="19"/>
        </w:rPr>
        <w:t xml:space="preserve">Whether the battery can be turned on or not. </w:t>
      </w:r>
    </w:p>
    <w:p w14:paraId="06588297" w14:textId="77777777" w:rsidR="00AA7E53" w:rsidRDefault="00000000">
      <w:pPr>
        <w:numPr>
          <w:ilvl w:val="0"/>
          <w:numId w:val="2"/>
        </w:numPr>
        <w:spacing w:after="0" w:line="494" w:lineRule="auto"/>
        <w:ind w:right="1519" w:hanging="303"/>
        <w:jc w:val="both"/>
      </w:pPr>
      <w:r>
        <w:rPr>
          <w:sz w:val="19"/>
        </w:rPr>
        <w:t xml:space="preserve">If the battery is ok to turn on, check the run light is off, flashing or lighting; 3)   If the run light is off, check whether the battery is ok to charge/discharge or not.  </w:t>
      </w:r>
    </w:p>
    <w:p w14:paraId="0C967C47" w14:textId="77777777" w:rsidR="00AA7E53" w:rsidRDefault="00000000">
      <w:pPr>
        <w:spacing w:after="210"/>
        <w:ind w:left="84" w:right="156"/>
        <w:jc w:val="both"/>
      </w:pPr>
      <w:r>
        <w:rPr>
          <w:sz w:val="19"/>
        </w:rPr>
        <w:t xml:space="preserve">② Preliminary determination steps: </w:t>
      </w:r>
    </w:p>
    <w:p w14:paraId="042A63B9" w14:textId="77777777" w:rsidR="00AA7E53" w:rsidRDefault="00000000">
      <w:pPr>
        <w:numPr>
          <w:ilvl w:val="0"/>
          <w:numId w:val="3"/>
        </w:numPr>
        <w:spacing w:after="110" w:line="366" w:lineRule="auto"/>
        <w:ind w:right="156" w:hanging="256"/>
        <w:jc w:val="both"/>
      </w:pPr>
      <w:r>
        <w:rPr>
          <w:sz w:val="19"/>
        </w:rPr>
        <w:t xml:space="preserve">The battery is unresponsive; it cannot turn on, and the indicator lights are neither illuminated nor flashing. If the battery external switch is ON, the RUN light is flashing, and the external power supply voltage is 48V or more, the battery is still unable to turn on, please contact Leoch. </w:t>
      </w:r>
    </w:p>
    <w:p w14:paraId="69405EF6" w14:textId="77777777" w:rsidR="00AA7E53" w:rsidRDefault="00000000">
      <w:pPr>
        <w:numPr>
          <w:ilvl w:val="0"/>
          <w:numId w:val="3"/>
        </w:numPr>
        <w:spacing w:after="108" w:line="369" w:lineRule="auto"/>
        <w:ind w:right="156" w:hanging="256"/>
        <w:jc w:val="both"/>
      </w:pPr>
      <w:r>
        <w:rPr>
          <w:sz w:val="19"/>
        </w:rPr>
        <w:t xml:space="preserve">The battery can be turned on, but red light is lighting, and cannot charge or discharge. If the red light is lighting, that means system is abnormal, please check the value as follows: </w:t>
      </w:r>
    </w:p>
    <w:p w14:paraId="6587EA64" w14:textId="77777777" w:rsidR="00AA7E53" w:rsidRDefault="00000000">
      <w:pPr>
        <w:numPr>
          <w:ilvl w:val="0"/>
          <w:numId w:val="4"/>
        </w:numPr>
        <w:spacing w:after="210"/>
        <w:ind w:right="156" w:hanging="298"/>
        <w:jc w:val="both"/>
      </w:pPr>
      <w:r>
        <w:rPr>
          <w:sz w:val="19"/>
        </w:rPr>
        <w:t xml:space="preserve">Temperature: Above 50℃ or under - 10℃, the battery could not work. </w:t>
      </w:r>
    </w:p>
    <w:p w14:paraId="2A37F52B" w14:textId="77777777" w:rsidR="00AA7E53" w:rsidRDefault="00000000">
      <w:pPr>
        <w:spacing w:after="210"/>
        <w:ind w:left="84" w:right="156"/>
        <w:jc w:val="both"/>
      </w:pPr>
      <w:r>
        <w:rPr>
          <w:sz w:val="19"/>
        </w:rPr>
        <w:t xml:space="preserve">Solution: to move battery to the normal operating temperature range between -10℃ ~ 50℃. </w:t>
      </w:r>
    </w:p>
    <w:p w14:paraId="3FC5293F" w14:textId="77777777" w:rsidR="00AA7E53" w:rsidRDefault="00000000">
      <w:pPr>
        <w:numPr>
          <w:ilvl w:val="0"/>
          <w:numId w:val="4"/>
        </w:numPr>
        <w:spacing w:after="210"/>
        <w:ind w:right="156" w:hanging="298"/>
        <w:jc w:val="both"/>
      </w:pPr>
      <w:r>
        <w:rPr>
          <w:sz w:val="19"/>
        </w:rPr>
        <w:t xml:space="preserve">High voltage: If charging voltage above 58.4V, battery protection will turn on. </w:t>
      </w:r>
    </w:p>
    <w:p w14:paraId="09CC1953" w14:textId="77777777" w:rsidR="00AA7E53" w:rsidRDefault="00000000">
      <w:pPr>
        <w:spacing w:after="210"/>
        <w:ind w:left="84" w:right="156"/>
        <w:jc w:val="both"/>
      </w:pPr>
      <w:r>
        <w:rPr>
          <w:sz w:val="19"/>
        </w:rPr>
        <w:t xml:space="preserve">Solution: check whether voltage is too high or not, if yes, to change the settings on power supply side. </w:t>
      </w:r>
    </w:p>
    <w:p w14:paraId="75F44AE8" w14:textId="77777777" w:rsidR="00AA7E53" w:rsidRDefault="00000000">
      <w:pPr>
        <w:spacing w:after="210"/>
        <w:ind w:left="84" w:right="156"/>
        <w:jc w:val="both"/>
      </w:pPr>
      <w:r>
        <w:rPr>
          <w:sz w:val="19"/>
        </w:rPr>
        <w:t xml:space="preserve">LOW Voltage: when the battery discharges to 43.2V or less, battery protection will turn on.  </w:t>
      </w:r>
    </w:p>
    <w:p w14:paraId="37EAAA9B" w14:textId="77777777" w:rsidR="00AA7E53" w:rsidRDefault="00000000">
      <w:pPr>
        <w:spacing w:after="210"/>
        <w:ind w:left="84" w:right="156"/>
        <w:jc w:val="both"/>
      </w:pPr>
      <w:r>
        <w:rPr>
          <w:sz w:val="19"/>
        </w:rPr>
        <w:t xml:space="preserve">Solution: charge the battery for some time when the red light turns off. </w:t>
      </w:r>
    </w:p>
    <w:p w14:paraId="409FCDC2" w14:textId="77777777" w:rsidR="00AA7E53" w:rsidRDefault="00000000">
      <w:pPr>
        <w:spacing w:after="210"/>
        <w:ind w:left="84" w:right="156"/>
        <w:jc w:val="both"/>
      </w:pPr>
      <w:r>
        <w:rPr>
          <w:sz w:val="19"/>
        </w:rPr>
        <w:t xml:space="preserve">Excluding the three points above, if the faulty still cannot be located, turn off battery and contact Leoch. </w:t>
      </w:r>
    </w:p>
    <w:p w14:paraId="4DA54FF6" w14:textId="77777777" w:rsidR="00AA7E53" w:rsidRDefault="00000000">
      <w:pPr>
        <w:spacing w:after="210"/>
        <w:ind w:left="84" w:right="156"/>
        <w:jc w:val="both"/>
      </w:pPr>
      <w:r>
        <w:rPr>
          <w:sz w:val="19"/>
        </w:rPr>
        <w:t xml:space="preserve">③ Battery cannot be charged or discharged  </w:t>
      </w:r>
    </w:p>
    <w:p w14:paraId="59F96AF4" w14:textId="77777777" w:rsidR="00AA7E53" w:rsidRDefault="00000000">
      <w:pPr>
        <w:numPr>
          <w:ilvl w:val="0"/>
          <w:numId w:val="5"/>
        </w:numPr>
        <w:spacing w:after="210"/>
        <w:ind w:right="156" w:hanging="216"/>
        <w:jc w:val="both"/>
      </w:pPr>
      <w:r>
        <w:rPr>
          <w:sz w:val="19"/>
        </w:rPr>
        <w:t xml:space="preserve">Unable to charge </w:t>
      </w:r>
    </w:p>
    <w:p w14:paraId="508903A2" w14:textId="77777777" w:rsidR="00AA7E53" w:rsidRDefault="00000000">
      <w:pPr>
        <w:spacing w:after="113" w:line="366" w:lineRule="auto"/>
        <w:ind w:right="156"/>
        <w:jc w:val="both"/>
      </w:pPr>
      <w:r>
        <w:rPr>
          <w:sz w:val="19"/>
        </w:rPr>
        <w:t xml:space="preserve">Disconnect the power cables, measure voltage on the terminals, if the voltage is 53~54V, restart the battery, connect the power cable and try again, if it still does not work, turn off battery and contact LEOCH. </w:t>
      </w:r>
    </w:p>
    <w:p w14:paraId="335D3465" w14:textId="77777777" w:rsidR="00AA7E53" w:rsidRDefault="00000000">
      <w:pPr>
        <w:numPr>
          <w:ilvl w:val="0"/>
          <w:numId w:val="5"/>
        </w:numPr>
        <w:spacing w:after="210"/>
        <w:ind w:right="156" w:hanging="216"/>
        <w:jc w:val="both"/>
      </w:pPr>
      <w:r>
        <w:rPr>
          <w:sz w:val="19"/>
        </w:rPr>
        <w:t xml:space="preserve">Unable to discharge: </w:t>
      </w:r>
    </w:p>
    <w:p w14:paraId="19AFD8AA" w14:textId="77777777" w:rsidR="00AA7E53" w:rsidRDefault="00000000">
      <w:pPr>
        <w:spacing w:after="210" w:line="369" w:lineRule="auto"/>
        <w:ind w:right="156"/>
        <w:jc w:val="both"/>
      </w:pPr>
      <w:r>
        <w:rPr>
          <w:sz w:val="19"/>
        </w:rPr>
        <w:t xml:space="preserve">Disconnect the power cables and measure voltage on the battery side, if it is under 44.5V, please charge the battery if voltage is above 48V and still cannot discharge, turn off battery and contact LEOCH. </w:t>
      </w:r>
    </w:p>
    <w:p w14:paraId="0A17C0A9" w14:textId="77777777" w:rsidR="00AA7E53" w:rsidRDefault="00000000">
      <w:pPr>
        <w:spacing w:after="105"/>
        <w:ind w:left="-5"/>
      </w:pPr>
      <w:r>
        <w:lastRenderedPageBreak/>
        <w:t xml:space="preserve">Appendix: </w:t>
      </w:r>
    </w:p>
    <w:p w14:paraId="4C46D123" w14:textId="77777777" w:rsidR="00AA7E53" w:rsidRDefault="00000000">
      <w:pPr>
        <w:spacing w:after="228"/>
        <w:ind w:left="-5"/>
      </w:pPr>
      <w:r>
        <w:t xml:space="preserve">Checklist to determine if the battery has been misused: </w:t>
      </w:r>
    </w:p>
    <w:p w14:paraId="53D1F8F7" w14:textId="77777777" w:rsidR="00AA7E53" w:rsidRDefault="00000000">
      <w:pPr>
        <w:spacing w:line="484" w:lineRule="auto"/>
        <w:ind w:left="-5"/>
      </w:pPr>
      <w:r>
        <w:t xml:space="preserve">1, Is there any mechanical damage to the battery, its terminals? Please note that mechanical damage will void the warranty. </w:t>
      </w:r>
    </w:p>
    <w:p w14:paraId="3948FFFC" w14:textId="77777777" w:rsidR="00AA7E53" w:rsidRDefault="00000000">
      <w:pPr>
        <w:spacing w:line="484" w:lineRule="auto"/>
        <w:ind w:left="-5"/>
      </w:pPr>
      <w:r>
        <w:t xml:space="preserve">2, Has the battery been stored and installed in its correct orientation? The battery can be mounted either upright or on its side, but it should not be positioned facing downward. </w:t>
      </w:r>
    </w:p>
    <w:p w14:paraId="409141BC" w14:textId="77777777" w:rsidR="00AA7E53" w:rsidRDefault="00000000">
      <w:pPr>
        <w:spacing w:line="485" w:lineRule="auto"/>
        <w:ind w:left="-5"/>
      </w:pPr>
      <w:r>
        <w:t xml:space="preserve">3, Is the battery wet? Keep in mind that the battery is not waterproof and is not designed for outdoor use. 4, Is there any indication that the battery has been fully discharged? Review the screen data or Pbms tool reading. Check the deepest discharge level, minimum battery voltage, and the number of full discharge cycles recorded in the BMS which was counted as UVP. If constant UVP happens, a root cause analysis is suggested to carry out to prevent reoccurrence.  </w:t>
      </w:r>
    </w:p>
    <w:p w14:paraId="1F93A550" w14:textId="77777777" w:rsidR="00AA7E53" w:rsidRDefault="00000000">
      <w:pPr>
        <w:spacing w:after="55" w:line="484" w:lineRule="auto"/>
        <w:ind w:left="-5"/>
      </w:pPr>
      <w:r>
        <w:t xml:space="preserve">5, How long has it been since the last full charge? It is essential to fully charge the battery at least once a month to maintain its health. </w:t>
      </w:r>
    </w:p>
    <w:p w14:paraId="7E39A3A2" w14:textId="77777777" w:rsidR="00AA7E53" w:rsidRDefault="00000000">
      <w:pPr>
        <w:spacing w:after="288"/>
        <w:ind w:left="0" w:firstLine="0"/>
      </w:pPr>
      <w:r>
        <w:rPr>
          <w:sz w:val="26"/>
        </w:rPr>
        <w:t xml:space="preserve"> </w:t>
      </w:r>
    </w:p>
    <w:p w14:paraId="04477930" w14:textId="77777777" w:rsidR="00AA7E53" w:rsidRDefault="00000000">
      <w:pPr>
        <w:spacing w:after="286"/>
        <w:ind w:left="0" w:firstLine="0"/>
      </w:pPr>
      <w:r>
        <w:rPr>
          <w:sz w:val="26"/>
        </w:rPr>
        <w:t xml:space="preserve"> </w:t>
      </w:r>
    </w:p>
    <w:p w14:paraId="4500D950" w14:textId="77777777" w:rsidR="00AA7E53" w:rsidRDefault="00000000">
      <w:pPr>
        <w:spacing w:after="288"/>
        <w:ind w:left="0" w:firstLine="0"/>
      </w:pPr>
      <w:r>
        <w:rPr>
          <w:sz w:val="26"/>
        </w:rPr>
        <w:t xml:space="preserve"> </w:t>
      </w:r>
    </w:p>
    <w:p w14:paraId="4C9DB8B7" w14:textId="77777777" w:rsidR="00AA7E53" w:rsidRDefault="00000000">
      <w:pPr>
        <w:spacing w:after="286"/>
        <w:ind w:left="0" w:firstLine="0"/>
      </w:pPr>
      <w:r>
        <w:rPr>
          <w:sz w:val="26"/>
        </w:rPr>
        <w:t xml:space="preserve"> </w:t>
      </w:r>
    </w:p>
    <w:p w14:paraId="59C41879" w14:textId="77777777" w:rsidR="00AA7E53" w:rsidRDefault="00000000">
      <w:pPr>
        <w:spacing w:after="288"/>
        <w:ind w:left="0" w:firstLine="0"/>
      </w:pPr>
      <w:r>
        <w:rPr>
          <w:sz w:val="26"/>
        </w:rPr>
        <w:t xml:space="preserve"> </w:t>
      </w:r>
    </w:p>
    <w:p w14:paraId="52EBCB8C" w14:textId="77777777" w:rsidR="00AA7E53" w:rsidRDefault="00000000">
      <w:pPr>
        <w:spacing w:after="288"/>
        <w:ind w:left="0" w:firstLine="0"/>
      </w:pPr>
      <w:r>
        <w:rPr>
          <w:sz w:val="26"/>
        </w:rPr>
        <w:t xml:space="preserve"> </w:t>
      </w:r>
    </w:p>
    <w:p w14:paraId="3AECA1C9" w14:textId="77777777" w:rsidR="00AA7E53" w:rsidRDefault="00000000">
      <w:pPr>
        <w:spacing w:after="0"/>
        <w:ind w:left="0" w:firstLine="0"/>
      </w:pPr>
      <w:r>
        <w:rPr>
          <w:sz w:val="26"/>
        </w:rPr>
        <w:t xml:space="preserve"> </w:t>
      </w:r>
    </w:p>
    <w:p w14:paraId="23077363" w14:textId="77777777" w:rsidR="00AA7E53" w:rsidRDefault="00AA7E53">
      <w:pPr>
        <w:sectPr w:rsidR="00AA7E53">
          <w:headerReference w:type="even" r:id="rId7"/>
          <w:headerReference w:type="default" r:id="rId8"/>
          <w:footerReference w:type="even" r:id="rId9"/>
          <w:footerReference w:type="default" r:id="rId10"/>
          <w:headerReference w:type="first" r:id="rId11"/>
          <w:footerReference w:type="first" r:id="rId12"/>
          <w:pgSz w:w="12240" w:h="15840"/>
          <w:pgMar w:top="2622" w:right="1323" w:bottom="2690" w:left="1322" w:header="708" w:footer="720" w:gutter="0"/>
          <w:cols w:space="720"/>
        </w:sectPr>
      </w:pPr>
    </w:p>
    <w:p w14:paraId="6FE26EDC" w14:textId="77777777" w:rsidR="00AA7E53" w:rsidRDefault="00000000">
      <w:pPr>
        <w:spacing w:after="0"/>
        <w:ind w:left="-118" w:firstLine="0"/>
      </w:pPr>
      <w:r>
        <w:rPr>
          <w:sz w:val="23"/>
        </w:rPr>
        <w:lastRenderedPageBreak/>
        <w:t xml:space="preserve"> </w:t>
      </w:r>
    </w:p>
    <w:p w14:paraId="5CC3DC37" w14:textId="77777777" w:rsidR="00AA7E53" w:rsidRDefault="00000000">
      <w:pPr>
        <w:spacing w:after="248"/>
        <w:ind w:left="-125" w:firstLine="0"/>
      </w:pPr>
      <w:r>
        <w:rPr>
          <w:noProof/>
        </w:rPr>
        <w:drawing>
          <wp:inline distT="0" distB="0" distL="0" distR="0" wp14:anchorId="10F77D35" wp14:editId="018B1108">
            <wp:extent cx="1520952" cy="922020"/>
            <wp:effectExtent l="0" t="0" r="0" b="0"/>
            <wp:docPr id="1669" name="Picture 1669"/>
            <wp:cNvGraphicFramePr/>
            <a:graphic xmlns:a="http://schemas.openxmlformats.org/drawingml/2006/main">
              <a:graphicData uri="http://schemas.openxmlformats.org/drawingml/2006/picture">
                <pic:pic xmlns:pic="http://schemas.openxmlformats.org/drawingml/2006/picture">
                  <pic:nvPicPr>
                    <pic:cNvPr id="1669" name="Picture 1669"/>
                    <pic:cNvPicPr/>
                  </pic:nvPicPr>
                  <pic:blipFill>
                    <a:blip r:embed="rId13"/>
                    <a:stretch>
                      <a:fillRect/>
                    </a:stretch>
                  </pic:blipFill>
                  <pic:spPr>
                    <a:xfrm>
                      <a:off x="0" y="0"/>
                      <a:ext cx="1520952" cy="922020"/>
                    </a:xfrm>
                    <a:prstGeom prst="rect">
                      <a:avLst/>
                    </a:prstGeom>
                  </pic:spPr>
                </pic:pic>
              </a:graphicData>
            </a:graphic>
          </wp:inline>
        </w:drawing>
      </w:r>
    </w:p>
    <w:p w14:paraId="60E41234" w14:textId="77777777" w:rsidR="00AA7E53" w:rsidRDefault="00000000">
      <w:pPr>
        <w:pStyle w:val="Heading2"/>
      </w:pPr>
      <w:r>
        <w:t xml:space="preserve">Product information </w:t>
      </w:r>
    </w:p>
    <w:p w14:paraId="289B4822" w14:textId="77777777" w:rsidR="00AA7E53" w:rsidRDefault="00000000">
      <w:pPr>
        <w:spacing w:after="225"/>
        <w:ind w:left="-108"/>
      </w:pPr>
      <w:r>
        <w:t xml:space="preserve">Model number: LR51.2-100 or LR51.2-200 </w:t>
      </w:r>
    </w:p>
    <w:p w14:paraId="682B01C3" w14:textId="77777777" w:rsidR="00AA7E53" w:rsidRDefault="00000000">
      <w:pPr>
        <w:spacing w:after="228"/>
        <w:ind w:left="-108"/>
      </w:pPr>
      <w:r>
        <w:t xml:space="preserve">Serial Number: </w:t>
      </w:r>
    </w:p>
    <w:p w14:paraId="54EF85A2" w14:textId="77777777" w:rsidR="00AA7E53" w:rsidRDefault="00000000">
      <w:pPr>
        <w:spacing w:after="225"/>
        <w:ind w:left="-108"/>
      </w:pPr>
      <w:r>
        <w:t xml:space="preserve">Installation date: </w:t>
      </w:r>
    </w:p>
    <w:p w14:paraId="03E671FF" w14:textId="77777777" w:rsidR="00AA7E53" w:rsidRDefault="00000000">
      <w:pPr>
        <w:spacing w:after="228"/>
        <w:ind w:left="-108"/>
      </w:pPr>
      <w:r>
        <w:t xml:space="preserve">Fault description: </w:t>
      </w:r>
    </w:p>
    <w:p w14:paraId="3AAFE475" w14:textId="77777777" w:rsidR="00AA7E53" w:rsidRDefault="00000000">
      <w:pPr>
        <w:spacing w:after="225"/>
        <w:ind w:left="-108"/>
      </w:pPr>
      <w:r>
        <w:t xml:space="preserve">A, Can the battery turn on by reset? </w:t>
      </w:r>
    </w:p>
    <w:p w14:paraId="08DC256A" w14:textId="77777777" w:rsidR="00AA7E53" w:rsidRDefault="00000000">
      <w:pPr>
        <w:spacing w:after="228"/>
        <w:ind w:left="-108"/>
      </w:pPr>
      <w:r>
        <w:t xml:space="preserve">B, Can the battery be charged? </w:t>
      </w:r>
    </w:p>
    <w:p w14:paraId="0093FCDF" w14:textId="77777777" w:rsidR="00AA7E53" w:rsidRDefault="00000000">
      <w:pPr>
        <w:spacing w:after="225"/>
        <w:ind w:left="-108"/>
      </w:pPr>
      <w:r>
        <w:t xml:space="preserve">C, Can the battery be discharged? </w:t>
      </w:r>
    </w:p>
    <w:p w14:paraId="4858B4AD" w14:textId="77777777" w:rsidR="00AA7E53" w:rsidRDefault="00000000">
      <w:pPr>
        <w:spacing w:after="225"/>
        <w:ind w:left="-108"/>
      </w:pPr>
      <w:r>
        <w:t xml:space="preserve">D, Running light on? </w:t>
      </w:r>
    </w:p>
    <w:p w14:paraId="0E183D80" w14:textId="77777777" w:rsidR="00AA7E53" w:rsidRDefault="00000000">
      <w:pPr>
        <w:spacing w:after="228"/>
        <w:ind w:left="-108"/>
      </w:pPr>
      <w:r>
        <w:t xml:space="preserve">E, ALM blinking? </w:t>
      </w:r>
    </w:p>
    <w:p w14:paraId="52FBFE9D" w14:textId="77777777" w:rsidR="00AA7E53" w:rsidRDefault="00000000">
      <w:pPr>
        <w:spacing w:after="278"/>
        <w:ind w:left="-108"/>
      </w:pPr>
      <w:r>
        <w:t xml:space="preserve">F, Access to the battery by PBMS tool? </w:t>
      </w:r>
    </w:p>
    <w:p w14:paraId="28639FD5" w14:textId="77777777" w:rsidR="00AA7E53" w:rsidRDefault="00000000">
      <w:pPr>
        <w:spacing w:after="0"/>
        <w:ind w:left="-118" w:firstLine="0"/>
      </w:pPr>
      <w:r>
        <w:rPr>
          <w:sz w:val="26"/>
        </w:rPr>
        <w:t xml:space="preserve"> </w:t>
      </w:r>
    </w:p>
    <w:sectPr w:rsidR="00AA7E53">
      <w:headerReference w:type="even" r:id="rId14"/>
      <w:headerReference w:type="default" r:id="rId15"/>
      <w:footerReference w:type="even" r:id="rId16"/>
      <w:footerReference w:type="default" r:id="rId17"/>
      <w:headerReference w:type="first" r:id="rId18"/>
      <w:footerReference w:type="first" r:id="rId19"/>
      <w:pgSz w:w="12240" w:h="15840"/>
      <w:pgMar w:top="936"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8A88B" w14:textId="77777777" w:rsidR="00435683" w:rsidRDefault="00435683">
      <w:pPr>
        <w:spacing w:after="0" w:line="240" w:lineRule="auto"/>
      </w:pPr>
      <w:r>
        <w:separator/>
      </w:r>
    </w:p>
  </w:endnote>
  <w:endnote w:type="continuationSeparator" w:id="0">
    <w:p w14:paraId="57107278" w14:textId="77777777" w:rsidR="00435683" w:rsidRDefault="00435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7D3CB" w14:textId="77777777" w:rsidR="00AA7E53" w:rsidRDefault="00AA7E53">
    <w:pPr>
      <w:spacing w:after="160"/>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E91E2" w14:textId="77777777" w:rsidR="00AA7E53" w:rsidRDefault="00000000">
    <w:pPr>
      <w:spacing w:after="0"/>
      <w:ind w:left="0" w:firstLine="0"/>
    </w:pPr>
    <w:r>
      <w:rPr>
        <w:noProof/>
      </w:rPr>
      <w:drawing>
        <wp:anchor distT="0" distB="0" distL="114300" distR="114300" simplePos="0" relativeHeight="251661312" behindDoc="0" locked="0" layoutInCell="1" allowOverlap="0" wp14:anchorId="1F2F365B" wp14:editId="7144FE1F">
          <wp:simplePos x="0" y="0"/>
          <wp:positionH relativeFrom="page">
            <wp:posOffset>677672</wp:posOffset>
          </wp:positionH>
          <wp:positionV relativeFrom="page">
            <wp:posOffset>9571736</wp:posOffset>
          </wp:positionV>
          <wp:extent cx="6379464" cy="256032"/>
          <wp:effectExtent l="0" t="0" r="0" b="0"/>
          <wp:wrapSquare wrapText="bothSides"/>
          <wp:docPr id="8055" name="Picture 8055"/>
          <wp:cNvGraphicFramePr/>
          <a:graphic xmlns:a="http://schemas.openxmlformats.org/drawingml/2006/main">
            <a:graphicData uri="http://schemas.openxmlformats.org/drawingml/2006/picture">
              <pic:pic xmlns:pic="http://schemas.openxmlformats.org/drawingml/2006/picture">
                <pic:nvPicPr>
                  <pic:cNvPr id="8055" name="Picture 8055"/>
                  <pic:cNvPicPr/>
                </pic:nvPicPr>
                <pic:blipFill>
                  <a:blip r:embed="rId1"/>
                  <a:stretch>
                    <a:fillRect/>
                  </a:stretch>
                </pic:blipFill>
                <pic:spPr>
                  <a:xfrm>
                    <a:off x="0" y="0"/>
                    <a:ext cx="6379464" cy="256032"/>
                  </a:xfrm>
                  <a:prstGeom prst="rect">
                    <a:avLst/>
                  </a:prstGeom>
                </pic:spPr>
              </pic:pic>
            </a:graphicData>
          </a:graphic>
        </wp:anchor>
      </w:drawing>
    </w:r>
    <w:r>
      <w:rPr>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C2B47" w14:textId="77777777" w:rsidR="00AA7E53" w:rsidRDefault="00000000">
    <w:pPr>
      <w:spacing w:after="0"/>
      <w:ind w:left="0" w:firstLine="0"/>
    </w:pPr>
    <w:r>
      <w:rPr>
        <w:noProof/>
      </w:rPr>
      <w:drawing>
        <wp:anchor distT="0" distB="0" distL="114300" distR="114300" simplePos="0" relativeHeight="251662336" behindDoc="0" locked="0" layoutInCell="1" allowOverlap="0" wp14:anchorId="0AA9E40D" wp14:editId="329E7481">
          <wp:simplePos x="0" y="0"/>
          <wp:positionH relativeFrom="page">
            <wp:posOffset>677672</wp:posOffset>
          </wp:positionH>
          <wp:positionV relativeFrom="page">
            <wp:posOffset>9571736</wp:posOffset>
          </wp:positionV>
          <wp:extent cx="6379464" cy="256032"/>
          <wp:effectExtent l="0" t="0" r="0" b="0"/>
          <wp:wrapSquare wrapText="bothSides"/>
          <wp:docPr id="2142098123" name="Picture 2142098123"/>
          <wp:cNvGraphicFramePr/>
          <a:graphic xmlns:a="http://schemas.openxmlformats.org/drawingml/2006/main">
            <a:graphicData uri="http://schemas.openxmlformats.org/drawingml/2006/picture">
              <pic:pic xmlns:pic="http://schemas.openxmlformats.org/drawingml/2006/picture">
                <pic:nvPicPr>
                  <pic:cNvPr id="8055" name="Picture 8055"/>
                  <pic:cNvPicPr/>
                </pic:nvPicPr>
                <pic:blipFill>
                  <a:blip r:embed="rId1"/>
                  <a:stretch>
                    <a:fillRect/>
                  </a:stretch>
                </pic:blipFill>
                <pic:spPr>
                  <a:xfrm>
                    <a:off x="0" y="0"/>
                    <a:ext cx="6379464" cy="256032"/>
                  </a:xfrm>
                  <a:prstGeom prst="rect">
                    <a:avLst/>
                  </a:prstGeom>
                </pic:spPr>
              </pic:pic>
            </a:graphicData>
          </a:graphic>
        </wp:anchor>
      </w:drawing>
    </w:r>
    <w:r>
      <w:rPr>
        <w:sz w:val="23"/>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3B3F" w14:textId="77777777" w:rsidR="00AA7E53" w:rsidRDefault="00AA7E53">
    <w:pPr>
      <w:spacing w:after="160"/>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C113" w14:textId="77777777" w:rsidR="00AA7E53" w:rsidRDefault="00AA7E53">
    <w:pPr>
      <w:spacing w:after="160"/>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59A9F" w14:textId="77777777" w:rsidR="00AA7E53" w:rsidRDefault="00AA7E53">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91B07" w14:textId="77777777" w:rsidR="00435683" w:rsidRDefault="00435683">
      <w:pPr>
        <w:spacing w:after="0" w:line="240" w:lineRule="auto"/>
      </w:pPr>
      <w:r>
        <w:separator/>
      </w:r>
    </w:p>
  </w:footnote>
  <w:footnote w:type="continuationSeparator" w:id="0">
    <w:p w14:paraId="55B489B8" w14:textId="77777777" w:rsidR="00435683" w:rsidRDefault="00435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E130A" w14:textId="77777777" w:rsidR="00AA7E53" w:rsidRDefault="00000000">
    <w:pPr>
      <w:spacing w:after="0"/>
      <w:ind w:left="0" w:firstLine="0"/>
    </w:pPr>
    <w:r>
      <w:rPr>
        <w:noProof/>
      </w:rPr>
      <w:drawing>
        <wp:anchor distT="0" distB="0" distL="114300" distR="114300" simplePos="0" relativeHeight="251658240" behindDoc="0" locked="0" layoutInCell="1" allowOverlap="0" wp14:anchorId="1245B51A" wp14:editId="17416337">
          <wp:simplePos x="0" y="0"/>
          <wp:positionH relativeFrom="page">
            <wp:posOffset>835152</wp:posOffset>
          </wp:positionH>
          <wp:positionV relativeFrom="page">
            <wp:posOffset>594360</wp:posOffset>
          </wp:positionV>
          <wp:extent cx="1520952" cy="922020"/>
          <wp:effectExtent l="0" t="0" r="0" b="0"/>
          <wp:wrapSquare wrapText="bothSides"/>
          <wp:docPr id="365" name="Picture 365"/>
          <wp:cNvGraphicFramePr/>
          <a:graphic xmlns:a="http://schemas.openxmlformats.org/drawingml/2006/main">
            <a:graphicData uri="http://schemas.openxmlformats.org/drawingml/2006/picture">
              <pic:pic xmlns:pic="http://schemas.openxmlformats.org/drawingml/2006/picture">
                <pic:nvPicPr>
                  <pic:cNvPr id="365" name="Picture 365"/>
                  <pic:cNvPicPr/>
                </pic:nvPicPr>
                <pic:blipFill>
                  <a:blip r:embed="rId1"/>
                  <a:stretch>
                    <a:fillRect/>
                  </a:stretch>
                </pic:blipFill>
                <pic:spPr>
                  <a:xfrm>
                    <a:off x="0" y="0"/>
                    <a:ext cx="1520952" cy="922020"/>
                  </a:xfrm>
                  <a:prstGeom prst="rect">
                    <a:avLst/>
                  </a:prstGeom>
                </pic:spPr>
              </pic:pic>
            </a:graphicData>
          </a:graphic>
        </wp:anchor>
      </w:drawing>
    </w:r>
    <w:r>
      <w:rPr>
        <w:sz w:val="2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8D667" w14:textId="77777777" w:rsidR="00AA7E53" w:rsidRDefault="00000000">
    <w:pPr>
      <w:spacing w:after="0"/>
      <w:ind w:left="-115" w:firstLine="0"/>
    </w:pPr>
    <w:r>
      <w:rPr>
        <w:noProof/>
      </w:rPr>
      <w:drawing>
        <wp:anchor distT="0" distB="0" distL="114300" distR="114300" simplePos="0" relativeHeight="251659264" behindDoc="0" locked="0" layoutInCell="1" allowOverlap="0" wp14:anchorId="4287F45F" wp14:editId="74B6AD9C">
          <wp:simplePos x="0" y="0"/>
          <wp:positionH relativeFrom="page">
            <wp:posOffset>766572</wp:posOffset>
          </wp:positionH>
          <wp:positionV relativeFrom="page">
            <wp:posOffset>454152</wp:posOffset>
          </wp:positionV>
          <wp:extent cx="1520952" cy="923544"/>
          <wp:effectExtent l="0" t="0" r="0" b="0"/>
          <wp:wrapSquare wrapText="bothSides"/>
          <wp:docPr id="320" name="Picture 320"/>
          <wp:cNvGraphicFramePr/>
          <a:graphic xmlns:a="http://schemas.openxmlformats.org/drawingml/2006/main">
            <a:graphicData uri="http://schemas.openxmlformats.org/drawingml/2006/picture">
              <pic:pic xmlns:pic="http://schemas.openxmlformats.org/drawingml/2006/picture">
                <pic:nvPicPr>
                  <pic:cNvPr id="320" name="Picture 320"/>
                  <pic:cNvPicPr/>
                </pic:nvPicPr>
                <pic:blipFill>
                  <a:blip r:embed="rId1"/>
                  <a:stretch>
                    <a:fillRect/>
                  </a:stretch>
                </pic:blipFill>
                <pic:spPr>
                  <a:xfrm>
                    <a:off x="0" y="0"/>
                    <a:ext cx="1520952" cy="923544"/>
                  </a:xfrm>
                  <a:prstGeom prst="rect">
                    <a:avLst/>
                  </a:prstGeom>
                </pic:spPr>
              </pic:pic>
            </a:graphicData>
          </a:graphic>
        </wp:anchor>
      </w:drawing>
    </w:r>
    <w:r>
      <w:rPr>
        <w:sz w:val="23"/>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276F3" w14:textId="77777777" w:rsidR="00AA7E53" w:rsidRDefault="00000000">
    <w:pPr>
      <w:spacing w:after="0"/>
      <w:ind w:left="-115" w:firstLine="0"/>
    </w:pPr>
    <w:r>
      <w:rPr>
        <w:noProof/>
      </w:rPr>
      <w:drawing>
        <wp:anchor distT="0" distB="0" distL="114300" distR="114300" simplePos="0" relativeHeight="251660288" behindDoc="0" locked="0" layoutInCell="1" allowOverlap="0" wp14:anchorId="7ED5ECE2" wp14:editId="6FEDA398">
          <wp:simplePos x="0" y="0"/>
          <wp:positionH relativeFrom="page">
            <wp:posOffset>766572</wp:posOffset>
          </wp:positionH>
          <wp:positionV relativeFrom="page">
            <wp:posOffset>454152</wp:posOffset>
          </wp:positionV>
          <wp:extent cx="1520952" cy="923544"/>
          <wp:effectExtent l="0" t="0" r="0" b="0"/>
          <wp:wrapSquare wrapText="bothSides"/>
          <wp:docPr id="2046982236" name="Picture 2046982236"/>
          <wp:cNvGraphicFramePr/>
          <a:graphic xmlns:a="http://schemas.openxmlformats.org/drawingml/2006/main">
            <a:graphicData uri="http://schemas.openxmlformats.org/drawingml/2006/picture">
              <pic:pic xmlns:pic="http://schemas.openxmlformats.org/drawingml/2006/picture">
                <pic:nvPicPr>
                  <pic:cNvPr id="320" name="Picture 320"/>
                  <pic:cNvPicPr/>
                </pic:nvPicPr>
                <pic:blipFill>
                  <a:blip r:embed="rId1"/>
                  <a:stretch>
                    <a:fillRect/>
                  </a:stretch>
                </pic:blipFill>
                <pic:spPr>
                  <a:xfrm>
                    <a:off x="0" y="0"/>
                    <a:ext cx="1520952" cy="923544"/>
                  </a:xfrm>
                  <a:prstGeom prst="rect">
                    <a:avLst/>
                  </a:prstGeom>
                </pic:spPr>
              </pic:pic>
            </a:graphicData>
          </a:graphic>
        </wp:anchor>
      </w:drawing>
    </w:r>
    <w:r>
      <w:rPr>
        <w:sz w:val="23"/>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C234D" w14:textId="77777777" w:rsidR="00AA7E53" w:rsidRDefault="00AA7E53">
    <w:pPr>
      <w:spacing w:after="160"/>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8CA82" w14:textId="77777777" w:rsidR="00AA7E53" w:rsidRDefault="00AA7E53">
    <w:pPr>
      <w:spacing w:after="160"/>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1D085" w14:textId="77777777" w:rsidR="00AA7E53" w:rsidRDefault="00AA7E53">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2091"/>
    <w:multiLevelType w:val="hybridMultilevel"/>
    <w:tmpl w:val="424854F6"/>
    <w:lvl w:ilvl="0" w:tplc="F63E38C8">
      <w:start w:val="1"/>
      <w:numFmt w:val="decimal"/>
      <w:lvlText w:val="%1)"/>
      <w:lvlJc w:val="left"/>
      <w:pPr>
        <w:ind w:left="2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96E1FA0">
      <w:start w:val="1"/>
      <w:numFmt w:val="lowerLetter"/>
      <w:lvlText w:val="%2"/>
      <w:lvlJc w:val="left"/>
      <w:pPr>
        <w:ind w:left="115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91210A0">
      <w:start w:val="1"/>
      <w:numFmt w:val="lowerRoman"/>
      <w:lvlText w:val="%3"/>
      <w:lvlJc w:val="left"/>
      <w:pPr>
        <w:ind w:left="187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D309216">
      <w:start w:val="1"/>
      <w:numFmt w:val="decimal"/>
      <w:lvlText w:val="%4"/>
      <w:lvlJc w:val="left"/>
      <w:pPr>
        <w:ind w:left="259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660CE3A">
      <w:start w:val="1"/>
      <w:numFmt w:val="lowerLetter"/>
      <w:lvlText w:val="%5"/>
      <w:lvlJc w:val="left"/>
      <w:pPr>
        <w:ind w:left="331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6AE77D2">
      <w:start w:val="1"/>
      <w:numFmt w:val="lowerRoman"/>
      <w:lvlText w:val="%6"/>
      <w:lvlJc w:val="left"/>
      <w:pPr>
        <w:ind w:left="40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C9A2380">
      <w:start w:val="1"/>
      <w:numFmt w:val="decimal"/>
      <w:lvlText w:val="%7"/>
      <w:lvlJc w:val="left"/>
      <w:pPr>
        <w:ind w:left="475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D5E2F9C">
      <w:start w:val="1"/>
      <w:numFmt w:val="lowerLetter"/>
      <w:lvlText w:val="%8"/>
      <w:lvlJc w:val="left"/>
      <w:pPr>
        <w:ind w:left="547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D6865A8">
      <w:start w:val="1"/>
      <w:numFmt w:val="lowerRoman"/>
      <w:lvlText w:val="%9"/>
      <w:lvlJc w:val="left"/>
      <w:pPr>
        <w:ind w:left="619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2EBF242D"/>
    <w:multiLevelType w:val="hybridMultilevel"/>
    <w:tmpl w:val="2A8470E2"/>
    <w:lvl w:ilvl="0" w:tplc="20E42214">
      <w:start w:val="1"/>
      <w:numFmt w:val="decimal"/>
      <w:lvlText w:val="%1)"/>
      <w:lvlJc w:val="left"/>
      <w:pPr>
        <w:ind w:left="3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B8A8500">
      <w:start w:val="1"/>
      <w:numFmt w:val="lowerLetter"/>
      <w:lvlText w:val="%2"/>
      <w:lvlJc w:val="left"/>
      <w:pPr>
        <w:ind w:left="115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DE20A24">
      <w:start w:val="1"/>
      <w:numFmt w:val="lowerRoman"/>
      <w:lvlText w:val="%3"/>
      <w:lvlJc w:val="left"/>
      <w:pPr>
        <w:ind w:left="187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306738E">
      <w:start w:val="1"/>
      <w:numFmt w:val="decimal"/>
      <w:lvlText w:val="%4"/>
      <w:lvlJc w:val="left"/>
      <w:pPr>
        <w:ind w:left="259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F9EF5A2">
      <w:start w:val="1"/>
      <w:numFmt w:val="lowerLetter"/>
      <w:lvlText w:val="%5"/>
      <w:lvlJc w:val="left"/>
      <w:pPr>
        <w:ind w:left="331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53CC92A">
      <w:start w:val="1"/>
      <w:numFmt w:val="lowerRoman"/>
      <w:lvlText w:val="%6"/>
      <w:lvlJc w:val="left"/>
      <w:pPr>
        <w:ind w:left="40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57810D8">
      <w:start w:val="1"/>
      <w:numFmt w:val="decimal"/>
      <w:lvlText w:val="%7"/>
      <w:lvlJc w:val="left"/>
      <w:pPr>
        <w:ind w:left="475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25414EA">
      <w:start w:val="1"/>
      <w:numFmt w:val="lowerLetter"/>
      <w:lvlText w:val="%8"/>
      <w:lvlJc w:val="left"/>
      <w:pPr>
        <w:ind w:left="547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C2E6CA4">
      <w:start w:val="1"/>
      <w:numFmt w:val="lowerRoman"/>
      <w:lvlText w:val="%9"/>
      <w:lvlJc w:val="left"/>
      <w:pPr>
        <w:ind w:left="619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51974EC7"/>
    <w:multiLevelType w:val="hybridMultilevel"/>
    <w:tmpl w:val="D2408B72"/>
    <w:lvl w:ilvl="0" w:tplc="37CCFBE8">
      <w:start w:val="1"/>
      <w:numFmt w:val="bullet"/>
      <w:lvlText w:val="•"/>
      <w:lvlJc w:val="left"/>
      <w:pPr>
        <w:ind w:left="6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EEA47DA">
      <w:start w:val="1"/>
      <w:numFmt w:val="bullet"/>
      <w:lvlText w:val="o"/>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D1CFF8A">
      <w:start w:val="1"/>
      <w:numFmt w:val="bullet"/>
      <w:lvlText w:val="▪"/>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09232E2">
      <w:start w:val="1"/>
      <w:numFmt w:val="bullet"/>
      <w:lvlText w:val="•"/>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578A902">
      <w:start w:val="1"/>
      <w:numFmt w:val="bullet"/>
      <w:lvlText w:val="o"/>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F0EAC28">
      <w:start w:val="1"/>
      <w:numFmt w:val="bullet"/>
      <w:lvlText w:val="▪"/>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DEA1784">
      <w:start w:val="1"/>
      <w:numFmt w:val="bullet"/>
      <w:lvlText w:val="•"/>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ECA16F2">
      <w:start w:val="1"/>
      <w:numFmt w:val="bullet"/>
      <w:lvlText w:val="o"/>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8A4B00E">
      <w:start w:val="1"/>
      <w:numFmt w:val="bullet"/>
      <w:lvlText w:val="▪"/>
      <w:lvlJc w:val="left"/>
      <w:pPr>
        <w:ind w:left="64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5B9A7AEF"/>
    <w:multiLevelType w:val="hybridMultilevel"/>
    <w:tmpl w:val="E162232C"/>
    <w:lvl w:ilvl="0" w:tplc="98440B54">
      <w:start w:val="1"/>
      <w:numFmt w:val="lowerLetter"/>
      <w:lvlText w:val="%1)"/>
      <w:lvlJc w:val="left"/>
      <w:pPr>
        <w:ind w:left="3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D0E5234">
      <w:start w:val="1"/>
      <w:numFmt w:val="lowerLetter"/>
      <w:lvlText w:val="%2"/>
      <w:lvlJc w:val="left"/>
      <w:pPr>
        <w:ind w:left="115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560979C">
      <w:start w:val="1"/>
      <w:numFmt w:val="lowerRoman"/>
      <w:lvlText w:val="%3"/>
      <w:lvlJc w:val="left"/>
      <w:pPr>
        <w:ind w:left="187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942C808">
      <w:start w:val="1"/>
      <w:numFmt w:val="decimal"/>
      <w:lvlText w:val="%4"/>
      <w:lvlJc w:val="left"/>
      <w:pPr>
        <w:ind w:left="259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430B4C4">
      <w:start w:val="1"/>
      <w:numFmt w:val="lowerLetter"/>
      <w:lvlText w:val="%5"/>
      <w:lvlJc w:val="left"/>
      <w:pPr>
        <w:ind w:left="331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D060EE2">
      <w:start w:val="1"/>
      <w:numFmt w:val="lowerRoman"/>
      <w:lvlText w:val="%6"/>
      <w:lvlJc w:val="left"/>
      <w:pPr>
        <w:ind w:left="40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2E8B51A">
      <w:start w:val="1"/>
      <w:numFmt w:val="decimal"/>
      <w:lvlText w:val="%7"/>
      <w:lvlJc w:val="left"/>
      <w:pPr>
        <w:ind w:left="475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410275B2">
      <w:start w:val="1"/>
      <w:numFmt w:val="lowerLetter"/>
      <w:lvlText w:val="%8"/>
      <w:lvlJc w:val="left"/>
      <w:pPr>
        <w:ind w:left="547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8C68C72">
      <w:start w:val="1"/>
      <w:numFmt w:val="lowerRoman"/>
      <w:lvlText w:val="%9"/>
      <w:lvlJc w:val="left"/>
      <w:pPr>
        <w:ind w:left="619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6E2B3D8D"/>
    <w:multiLevelType w:val="hybridMultilevel"/>
    <w:tmpl w:val="FA22AF8A"/>
    <w:lvl w:ilvl="0" w:tplc="CC1E4216">
      <w:start w:val="1"/>
      <w:numFmt w:val="decimal"/>
      <w:lvlText w:val="%1)"/>
      <w:lvlJc w:val="left"/>
      <w:pPr>
        <w:ind w:left="3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AC688A88">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786829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2B6F4B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E3E4BCC">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E9A9DC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5B4259C">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FB8CC4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B2C8D78">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16cid:durableId="1967858231">
    <w:abstractNumId w:val="2"/>
  </w:num>
  <w:num w:numId="2" w16cid:durableId="927882495">
    <w:abstractNumId w:val="4"/>
  </w:num>
  <w:num w:numId="3" w16cid:durableId="149291481">
    <w:abstractNumId w:val="1"/>
  </w:num>
  <w:num w:numId="4" w16cid:durableId="1857041708">
    <w:abstractNumId w:val="3"/>
  </w:num>
  <w:num w:numId="5" w16cid:durableId="1607612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E53"/>
    <w:rsid w:val="002F135F"/>
    <w:rsid w:val="00364206"/>
    <w:rsid w:val="00435683"/>
    <w:rsid w:val="00631C37"/>
    <w:rsid w:val="006D5FF7"/>
    <w:rsid w:val="006F03AB"/>
    <w:rsid w:val="009D70F1"/>
    <w:rsid w:val="00AA7E53"/>
    <w:rsid w:val="00B37749"/>
    <w:rsid w:val="00C84C1D"/>
    <w:rsid w:val="00E4637A"/>
    <w:rsid w:val="00EC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B63B"/>
  <w15:docId w15:val="{5F19AAC5-3ED1-4DCD-8F54-0C160F15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9" w:lineRule="auto"/>
      <w:ind w:left="10" w:hanging="10"/>
    </w:pPr>
    <w:rPr>
      <w:rFonts w:ascii="Times New Roman" w:eastAsia="Times New Roman" w:hAnsi="Times New Roman" w:cs="Times New Roman"/>
      <w:color w:val="000000"/>
      <w:sz w:val="21"/>
    </w:rPr>
  </w:style>
  <w:style w:type="paragraph" w:styleId="Heading1">
    <w:name w:val="heading 1"/>
    <w:next w:val="Normal"/>
    <w:link w:val="Heading1Char"/>
    <w:uiPriority w:val="9"/>
    <w:qFormat/>
    <w:pPr>
      <w:keepNext/>
      <w:keepLines/>
      <w:spacing w:after="168" w:line="259" w:lineRule="auto"/>
      <w:ind w:left="5"/>
      <w:jc w:val="center"/>
      <w:outlineLvl w:val="0"/>
    </w:pPr>
    <w:rPr>
      <w:rFonts w:ascii="Times New Roman" w:eastAsia="Times New Roman" w:hAnsi="Times New Roman" w:cs="Times New Roman"/>
      <w:color w:val="000000"/>
      <w:sz w:val="30"/>
    </w:rPr>
  </w:style>
  <w:style w:type="paragraph" w:styleId="Heading2">
    <w:name w:val="heading 2"/>
    <w:next w:val="Normal"/>
    <w:link w:val="Heading2Char"/>
    <w:uiPriority w:val="9"/>
    <w:unhideWhenUsed/>
    <w:qFormat/>
    <w:pPr>
      <w:keepNext/>
      <w:keepLines/>
      <w:spacing w:after="236" w:line="259" w:lineRule="auto"/>
      <w:ind w:left="-118"/>
      <w:outlineLvl w:val="1"/>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6"/>
    </w:rPr>
  </w:style>
  <w:style w:type="character" w:customStyle="1" w:styleId="Heading1Char">
    <w:name w:val="Heading 1 Char"/>
    <w:link w:val="Heading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Microsoft Word - LBUK LETTER HEAD.docx</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LBUK LETTER HEAD.docx</dc:title>
  <dc:subject/>
  <dc:creator>Mike Miao</dc:creator>
  <cp:keywords/>
  <cp:lastModifiedBy>Lewis Holt</cp:lastModifiedBy>
  <cp:revision>2</cp:revision>
  <dcterms:created xsi:type="dcterms:W3CDTF">2025-02-13T16:54:00Z</dcterms:created>
  <dcterms:modified xsi:type="dcterms:W3CDTF">2025-02-13T16:54:00Z</dcterms:modified>
</cp:coreProperties>
</file>