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3465A4"/>
  <w:body>
    <w:p w:rsidR="00000000" w:rsidDel="00000000" w:rsidP="00000000" w:rsidRDefault="00000000" w:rsidRPr="00000000" w14:paraId="00000001">
      <w:pPr>
        <w:spacing w:after="0" w:before="0" w:line="240" w:lineRule="auto"/>
        <w:jc w:val="center"/>
        <w:rPr>
          <w:b w:val="1"/>
          <w:i w:val="0"/>
          <w:color w:val="ffff00"/>
          <w:sz w:val="30"/>
          <w:szCs w:val="30"/>
        </w:rPr>
      </w:pPr>
      <w:r w:rsidDel="00000000" w:rsidR="00000000" w:rsidRPr="00000000">
        <w:rPr>
          <w:b w:val="1"/>
          <w:i w:val="0"/>
          <w:color w:val="ffff00"/>
          <w:sz w:val="32"/>
          <w:szCs w:val="32"/>
          <w:u w:val="single"/>
          <w:rtl w:val="0"/>
        </w:rPr>
        <w:t xml:space="preserve">Midsummer Energy:</w:t>
      </w:r>
      <w:r w:rsidDel="00000000" w:rsidR="00000000" w:rsidRPr="00000000">
        <w:rPr>
          <w:b w:val="1"/>
          <w:color w:val="ffff00"/>
          <w:sz w:val="32"/>
          <w:szCs w:val="32"/>
          <w:u w:val="single"/>
          <w:rtl w:val="0"/>
        </w:rPr>
        <w:br w:type="textWrapping"/>
      </w:r>
      <w:r w:rsidDel="00000000" w:rsidR="00000000" w:rsidRPr="00000000">
        <w:rPr>
          <w:b w:val="1"/>
          <w:i w:val="0"/>
          <w:color w:val="ffff00"/>
          <w:sz w:val="32"/>
          <w:szCs w:val="32"/>
          <w:u w:val="single"/>
          <w:rtl w:val="0"/>
        </w:rPr>
        <w:t xml:space="preserve">PylonTech Battery Fault Check Guide</w:t>
        <w:br w:type="textWrapping"/>
        <w:br w:type="textWrapping"/>
      </w:r>
      <w:r w:rsidDel="00000000" w:rsidR="00000000" w:rsidRPr="00000000">
        <w:rPr>
          <w:b w:val="0"/>
          <w:i w:val="1"/>
          <w:color w:val="ffff00"/>
          <w:sz w:val="38"/>
          <w:szCs w:val="38"/>
          <w:u w:val="none"/>
          <w:vertAlign w:val="superscript"/>
          <w:rtl w:val="0"/>
        </w:rPr>
        <w:t xml:space="preserve">Please only follow this procedure if you are a qualified electrician and take the necessary</w:t>
      </w:r>
      <w:r w:rsidDel="00000000" w:rsidR="00000000" w:rsidRPr="00000000">
        <w:rPr>
          <w:i w:val="1"/>
          <w:color w:val="ffff00"/>
          <w:sz w:val="38"/>
          <w:szCs w:val="38"/>
          <w:vertAlign w:val="superscript"/>
          <w:rtl w:val="0"/>
        </w:rPr>
        <w:t xml:space="preserve"> </w:t>
      </w:r>
      <w:r w:rsidDel="00000000" w:rsidR="00000000" w:rsidRPr="00000000">
        <w:rPr>
          <w:b w:val="0"/>
          <w:i w:val="1"/>
          <w:color w:val="ffff00"/>
          <w:sz w:val="38"/>
          <w:szCs w:val="38"/>
          <w:u w:val="none"/>
          <w:vertAlign w:val="superscript"/>
          <w:rtl w:val="0"/>
        </w:rPr>
        <w:t xml:space="preserve">precautions.</w:t>
      </w:r>
      <w:r w:rsidDel="00000000" w:rsidR="00000000" w:rsidRPr="00000000">
        <w:rPr>
          <w:rtl w:val="0"/>
        </w:rPr>
      </w:r>
    </w:p>
    <w:p w:rsidR="00000000" w:rsidDel="00000000" w:rsidP="00000000" w:rsidRDefault="00000000" w:rsidRPr="00000000" w14:paraId="00000002">
      <w:pPr>
        <w:numPr>
          <w:ilvl w:val="0"/>
          <w:numId w:val="1"/>
        </w:numPr>
        <w:spacing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Shut Down the system. Turn off all isolators, inverters and batteries.</w:t>
      </w:r>
    </w:p>
    <w:p w:rsidR="00000000" w:rsidDel="00000000" w:rsidP="00000000" w:rsidRDefault="00000000" w:rsidRPr="00000000" w14:paraId="00000003">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Completely disconnect each battery from the rest of the system by removing both power and comms cables.</w:t>
      </w:r>
    </w:p>
    <w:p w:rsidR="00000000" w:rsidDel="00000000" w:rsidP="00000000" w:rsidRDefault="00000000" w:rsidRPr="00000000" w14:paraId="00000004">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Turn on one battery at a time.</w:t>
      </w:r>
    </w:p>
    <w:p w:rsidR="00000000" w:rsidDel="00000000" w:rsidP="00000000" w:rsidRDefault="00000000" w:rsidRPr="00000000" w14:paraId="00000005">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Press the red SW button on each battery.</w:t>
      </w:r>
      <w:r w:rsidDel="00000000" w:rsidR="00000000" w:rsidRPr="00000000">
        <w:rPr>
          <w:rtl w:val="0"/>
        </w:rPr>
      </w:r>
    </w:p>
    <w:p w:rsidR="00000000" w:rsidDel="00000000" w:rsidP="00000000" w:rsidRDefault="00000000" w:rsidRPr="00000000" w14:paraId="00000006">
      <w:pPr>
        <w:numPr>
          <w:ilvl w:val="1"/>
          <w:numId w:val="1"/>
        </w:numPr>
        <w:spacing w:after="0" w:before="0" w:line="240" w:lineRule="auto"/>
        <w:ind w:left="108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the battery is working then the run LED light should blink green.</w:t>
      </w:r>
      <w:r w:rsidDel="00000000" w:rsidR="00000000" w:rsidRPr="00000000">
        <w:rPr>
          <w:rtl w:val="0"/>
        </w:rPr>
      </w:r>
    </w:p>
    <w:p w:rsidR="00000000" w:rsidDel="00000000" w:rsidP="00000000" w:rsidRDefault="00000000" w:rsidRPr="00000000" w14:paraId="00000007">
      <w:pPr>
        <w:numPr>
          <w:ilvl w:val="1"/>
          <w:numId w:val="1"/>
        </w:numPr>
        <w:spacing w:after="0" w:before="0" w:line="240" w:lineRule="auto"/>
        <w:ind w:left="108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the fault LED shines red then the battery is detecting a fault.</w:t>
      </w:r>
      <w:r w:rsidDel="00000000" w:rsidR="00000000" w:rsidRPr="00000000">
        <w:rPr>
          <w:rtl w:val="0"/>
        </w:rPr>
      </w:r>
    </w:p>
    <w:p w:rsidR="00000000" w:rsidDel="00000000" w:rsidP="00000000" w:rsidRDefault="00000000" w:rsidRPr="00000000" w14:paraId="00000008">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no fault light appears and both the run LED is successfully flashing and the battery has a green light appearing on the charge LED’s then a full system reboot should be attempted. If a fault is found at this stage please proceed to step 7.</w:t>
      </w:r>
      <w:r w:rsidDel="00000000" w:rsidR="00000000" w:rsidRPr="00000000">
        <w:rPr>
          <w:rtl w:val="0"/>
        </w:rPr>
      </w:r>
    </w:p>
    <w:p w:rsidR="00000000" w:rsidDel="00000000" w:rsidP="00000000" w:rsidRDefault="00000000" w:rsidRPr="00000000" w14:paraId="00000009">
      <w:pPr>
        <w:numPr>
          <w:ilvl w:val="1"/>
          <w:numId w:val="1"/>
        </w:numPr>
        <w:spacing w:after="0" w:before="0" w:line="240" w:lineRule="auto"/>
        <w:ind w:left="108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the charge lights on the battery do not show or are on the low please check the voltage between the positive and negative terminals of the battery (if charge is between 43-52 V this is the working range, if 0V the battery has a fault).</w:t>
      </w:r>
      <w:r w:rsidDel="00000000" w:rsidR="00000000" w:rsidRPr="00000000">
        <w:rPr>
          <w:rtl w:val="0"/>
        </w:rPr>
      </w:r>
    </w:p>
    <w:p w:rsidR="00000000" w:rsidDel="00000000" w:rsidP="00000000" w:rsidRDefault="00000000" w:rsidRPr="00000000" w14:paraId="0000000A">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Reconnect the batteries to the system and turn on all batteries, inverters and isolators.</w:t>
      </w:r>
      <w:r w:rsidDel="00000000" w:rsidR="00000000" w:rsidRPr="00000000">
        <w:rPr>
          <w:rtl w:val="0"/>
        </w:rPr>
      </w:r>
    </w:p>
    <w:p w:rsidR="00000000" w:rsidDel="00000000" w:rsidP="00000000" w:rsidRDefault="00000000" w:rsidRPr="00000000" w14:paraId="0000000B">
      <w:pPr>
        <w:numPr>
          <w:ilvl w:val="0"/>
          <w:numId w:val="1"/>
        </w:numPr>
        <w:spacing w:after="0" w:before="200" w:line="240" w:lineRule="auto"/>
        <w:ind w:left="708.6614173228347"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 fault is found or the issue persists testing on a battery to battery basis should be performed.</w:t>
      </w:r>
      <w:r w:rsidDel="00000000" w:rsidR="00000000" w:rsidRPr="00000000">
        <w:rPr>
          <w:rtl w:val="0"/>
        </w:rPr>
      </w:r>
    </w:p>
    <w:p w:rsidR="00000000" w:rsidDel="00000000" w:rsidP="00000000" w:rsidRDefault="00000000" w:rsidRPr="00000000" w14:paraId="0000000C">
      <w:pPr>
        <w:numPr>
          <w:ilvl w:val="1"/>
          <w:numId w:val="1"/>
        </w:numPr>
        <w:spacing w:after="0" w:before="0" w:line="240" w:lineRule="auto"/>
        <w:ind w:left="108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Perform steps 1 &amp; 2 if the system has been reconnected.</w:t>
      </w:r>
      <w:r w:rsidDel="00000000" w:rsidR="00000000" w:rsidRPr="00000000">
        <w:rPr>
          <w:rtl w:val="0"/>
        </w:rPr>
      </w:r>
    </w:p>
    <w:p w:rsidR="00000000" w:rsidDel="00000000" w:rsidP="00000000" w:rsidRDefault="00000000" w:rsidRPr="00000000" w14:paraId="0000000D">
      <w:pPr>
        <w:numPr>
          <w:ilvl w:val="0"/>
          <w:numId w:val="1"/>
        </w:numPr>
        <w:spacing w:after="0" w:before="200" w:line="240" w:lineRule="auto"/>
        <w:ind w:left="708.6614173228347" w:hanging="425.19685039370086"/>
        <w:jc w:val="both"/>
        <w:rPr>
          <w:rFonts w:ascii="Nakula" w:cs="Nakula" w:eastAsia="Nakula" w:hAnsi="Nakula"/>
          <w:color w:val="ffffff"/>
          <w:sz w:val="30"/>
          <w:szCs w:val="30"/>
        </w:rPr>
      </w:pPr>
      <w:r w:rsidDel="00000000" w:rsidR="00000000" w:rsidRPr="00000000">
        <w:rPr>
          <w:rFonts w:ascii="Nakula" w:cs="Nakula" w:eastAsia="Nakula" w:hAnsi="Nakula"/>
          <w:color w:val="ffffff"/>
          <w:sz w:val="30"/>
          <w:szCs w:val="30"/>
          <w:rtl w:val="0"/>
        </w:rPr>
        <w:t xml:space="preserve">Connect the </w:t>
      </w:r>
      <w:r w:rsidDel="00000000" w:rsidR="00000000" w:rsidRPr="00000000">
        <w:rPr>
          <w:rFonts w:ascii="Nakula" w:cs="Nakula" w:eastAsia="Nakula" w:hAnsi="Nakula"/>
          <w:b w:val="0"/>
          <w:color w:val="ffffff"/>
          <w:sz w:val="30"/>
          <w:szCs w:val="30"/>
          <w:rtl w:val="0"/>
        </w:rPr>
        <w:t xml:space="preserve">interface cable into a USB port on your PC and into the console port on the battery</w:t>
      </w:r>
      <w:r w:rsidDel="00000000" w:rsidR="00000000" w:rsidRPr="00000000">
        <w:rPr>
          <w:rFonts w:ascii="Nakula" w:cs="Nakula" w:eastAsia="Nakula" w:hAnsi="Nakula"/>
          <w:color w:val="ffffff"/>
          <w:sz w:val="30"/>
          <w:szCs w:val="30"/>
          <w:rtl w:val="0"/>
        </w:rPr>
        <w:t xml:space="preserve"> and open the BatteryView software using a Windows computer</w:t>
      </w:r>
      <w:r w:rsidDel="00000000" w:rsidR="00000000" w:rsidRPr="00000000">
        <w:rPr>
          <w:rFonts w:ascii="Nakula" w:cs="Nakula" w:eastAsia="Nakula" w:hAnsi="Nakula"/>
          <w:b w:val="0"/>
          <w:color w:val="ffffff"/>
          <w:sz w:val="30"/>
          <w:szCs w:val="30"/>
          <w:rtl w:val="0"/>
        </w:rPr>
        <w:t xml:space="preserve">. Then proceed to turn on the battery.</w:t>
      </w:r>
      <w:r w:rsidDel="00000000" w:rsidR="00000000" w:rsidRPr="00000000">
        <w:rPr>
          <w:rtl w:val="0"/>
        </w:rPr>
      </w:r>
    </w:p>
    <w:p w:rsidR="00000000" w:rsidDel="00000000" w:rsidP="00000000" w:rsidRDefault="00000000" w:rsidRPr="00000000" w14:paraId="0000000E">
      <w:pPr>
        <w:numPr>
          <w:ilvl w:val="1"/>
          <w:numId w:val="1"/>
        </w:numPr>
        <w:spacing w:after="0" w:before="0" w:line="240" w:lineRule="auto"/>
        <w:ind w:left="1080" w:hanging="360"/>
        <w:jc w:val="both"/>
        <w:rPr>
          <w:rFonts w:ascii="Nakula" w:cs="Nakula" w:eastAsia="Nakula" w:hAnsi="Nakula"/>
          <w:color w:val="ffffff"/>
          <w:sz w:val="30"/>
          <w:szCs w:val="30"/>
        </w:rPr>
      </w:pPr>
      <w:r w:rsidDel="00000000" w:rsidR="00000000" w:rsidRPr="00000000">
        <w:rPr>
          <w:rFonts w:ascii="Nakula" w:cs="Nakula" w:eastAsia="Nakula" w:hAnsi="Nakula"/>
          <w:b w:val="0"/>
          <w:color w:val="ffffff"/>
          <w:sz w:val="30"/>
          <w:szCs w:val="30"/>
          <w:rtl w:val="0"/>
        </w:rPr>
        <w:t xml:space="preserve">Select connect.</w:t>
      </w:r>
      <w:r w:rsidDel="00000000" w:rsidR="00000000" w:rsidRPr="00000000">
        <w:rPr>
          <w:rtl w:val="0"/>
        </w:rPr>
      </w:r>
    </w:p>
    <w:p w:rsidR="00000000" w:rsidDel="00000000" w:rsidP="00000000" w:rsidRDefault="00000000" w:rsidRPr="00000000" w14:paraId="0000000F">
      <w:pPr>
        <w:numPr>
          <w:ilvl w:val="1"/>
          <w:numId w:val="1"/>
        </w:numPr>
        <w:spacing w:after="0" w:before="0" w:line="240" w:lineRule="auto"/>
        <w:ind w:left="1080" w:hanging="360"/>
        <w:jc w:val="both"/>
        <w:rPr>
          <w:rFonts w:ascii="Nakula" w:cs="Nakula" w:eastAsia="Nakula" w:hAnsi="Nakula"/>
          <w:color w:val="ffffff"/>
          <w:sz w:val="30"/>
          <w:szCs w:val="30"/>
        </w:rPr>
      </w:pPr>
      <w:r w:rsidDel="00000000" w:rsidR="00000000" w:rsidRPr="00000000">
        <w:rPr>
          <w:rFonts w:ascii="Nakula" w:cs="Nakula" w:eastAsia="Nakula" w:hAnsi="Nakula"/>
          <w:b w:val="0"/>
          <w:color w:val="ffffff"/>
          <w:sz w:val="30"/>
          <w:szCs w:val="30"/>
          <w:rtl w:val="0"/>
        </w:rPr>
        <w:t xml:space="preserve">The COM port will usually be the highest available.</w:t>
      </w:r>
      <w:r w:rsidDel="00000000" w:rsidR="00000000" w:rsidRPr="00000000">
        <w:rPr>
          <w:rtl w:val="0"/>
        </w:rPr>
      </w:r>
    </w:p>
    <w:p w:rsidR="00000000" w:rsidDel="00000000" w:rsidP="00000000" w:rsidRDefault="00000000" w:rsidRPr="00000000" w14:paraId="00000010">
      <w:pPr>
        <w:numPr>
          <w:ilvl w:val="1"/>
          <w:numId w:val="1"/>
        </w:numPr>
        <w:spacing w:after="0" w:before="0" w:line="240" w:lineRule="auto"/>
        <w:ind w:left="1080" w:hanging="360"/>
        <w:jc w:val="both"/>
        <w:rPr>
          <w:rFonts w:ascii="Nakula" w:cs="Nakula" w:eastAsia="Nakula" w:hAnsi="Nakula"/>
          <w:color w:val="ffffff"/>
          <w:sz w:val="30"/>
          <w:szCs w:val="30"/>
        </w:rPr>
      </w:pPr>
      <w:r w:rsidDel="00000000" w:rsidR="00000000" w:rsidRPr="00000000">
        <w:rPr>
          <w:rFonts w:ascii="Nakula" w:cs="Nakula" w:eastAsia="Nakula" w:hAnsi="Nakula"/>
          <w:b w:val="0"/>
          <w:color w:val="ffffff"/>
          <w:sz w:val="30"/>
          <w:szCs w:val="30"/>
          <w:rtl w:val="0"/>
        </w:rPr>
        <w:t xml:space="preserve">Leave other settings exactly the same.</w:t>
      </w:r>
      <w:r w:rsidDel="00000000" w:rsidR="00000000" w:rsidRPr="00000000">
        <w:rPr>
          <w:rtl w:val="0"/>
        </w:rPr>
      </w:r>
    </w:p>
    <w:p w:rsidR="00000000" w:rsidDel="00000000" w:rsidP="00000000" w:rsidRDefault="00000000" w:rsidRPr="00000000" w14:paraId="00000011">
      <w:pPr>
        <w:numPr>
          <w:ilvl w:val="1"/>
          <w:numId w:val="1"/>
        </w:numPr>
        <w:spacing w:after="0" w:before="0" w:line="240" w:lineRule="auto"/>
        <w:ind w:left="1080" w:hanging="360"/>
        <w:jc w:val="both"/>
        <w:rPr>
          <w:rFonts w:ascii="Nakula" w:cs="Nakula" w:eastAsia="Nakula" w:hAnsi="Nakula"/>
          <w:color w:val="ffffff"/>
          <w:sz w:val="30"/>
          <w:szCs w:val="30"/>
        </w:rPr>
      </w:pPr>
      <w:r w:rsidDel="00000000" w:rsidR="00000000" w:rsidRPr="00000000">
        <w:rPr>
          <w:rFonts w:ascii="Nakula" w:cs="Nakula" w:eastAsia="Nakula" w:hAnsi="Nakula"/>
          <w:b w:val="0"/>
          <w:color w:val="ffffff"/>
          <w:sz w:val="30"/>
          <w:szCs w:val="30"/>
          <w:rtl w:val="0"/>
        </w:rPr>
        <w:t xml:space="preserve">Battery charge can be checked in this window this should be around 50 V (if charge is between 43-52 V this is the working range, if 0V the battery has a fault).</w:t>
      </w:r>
      <w:r w:rsidDel="00000000" w:rsidR="00000000" w:rsidRPr="00000000">
        <w:rPr>
          <w:rtl w:val="0"/>
        </w:rPr>
      </w:r>
    </w:p>
    <w:p w:rsidR="00000000" w:rsidDel="00000000" w:rsidP="00000000" w:rsidRDefault="00000000" w:rsidRPr="00000000" w14:paraId="00000012">
      <w:pPr>
        <w:numPr>
          <w:ilvl w:val="1"/>
          <w:numId w:val="1"/>
        </w:numPr>
        <w:spacing w:after="0" w:before="0" w:line="240" w:lineRule="auto"/>
        <w:ind w:left="1080" w:hanging="360"/>
        <w:jc w:val="both"/>
        <w:rPr>
          <w:rFonts w:ascii="Nakula" w:cs="Nakula" w:eastAsia="Nakula" w:hAnsi="Nakula"/>
          <w:color w:val="ffffff"/>
          <w:sz w:val="30"/>
          <w:szCs w:val="30"/>
        </w:rPr>
      </w:pPr>
      <w:r w:rsidDel="00000000" w:rsidR="00000000" w:rsidRPr="00000000">
        <w:rPr>
          <w:rFonts w:ascii="Nakula" w:cs="Nakula" w:eastAsia="Nakula" w:hAnsi="Nakula"/>
          <w:b w:val="0"/>
          <w:color w:val="ffffff"/>
          <w:sz w:val="30"/>
          <w:szCs w:val="30"/>
          <w:rtl w:val="0"/>
        </w:rPr>
        <w:t xml:space="preserve">Download both the events list and cycle data.</w:t>
      </w:r>
    </w:p>
    <w:p w:rsidR="00000000" w:rsidDel="00000000" w:rsidP="00000000" w:rsidRDefault="00000000" w:rsidRPr="00000000" w14:paraId="00000013">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 Fault </w:t>
      </w:r>
      <w:r w:rsidDel="00000000" w:rsidR="00000000" w:rsidRPr="00000000">
        <w:rPr>
          <w:rFonts w:ascii="Nakula" w:cs="Nakula" w:eastAsia="Nakula" w:hAnsi="Nakula"/>
          <w:color w:val="ffffff"/>
          <w:sz w:val="30"/>
          <w:szCs w:val="30"/>
          <w:rtl w:val="0"/>
        </w:rPr>
        <w:t xml:space="preserve">appears, contact</w:t>
      </w:r>
      <w:r w:rsidDel="00000000" w:rsidR="00000000" w:rsidRPr="00000000">
        <w:rPr>
          <w:rFonts w:ascii="Nakula" w:cs="Nakula" w:eastAsia="Nakula" w:hAnsi="Nakula"/>
          <w:b w:val="0"/>
          <w:color w:val="ffffff"/>
          <w:sz w:val="30"/>
          <w:szCs w:val="30"/>
          <w:rtl w:val="0"/>
        </w:rPr>
        <w:t xml:space="preserve"> Midsummer &amp; PylonTech – providing the Serial number, the Event List and Cycle data found for further assistance.</w:t>
      </w:r>
    </w:p>
    <w:p w:rsidR="00000000" w:rsidDel="00000000" w:rsidP="00000000" w:rsidRDefault="00000000" w:rsidRPr="00000000" w14:paraId="00000014">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no faults appear in the fault window and the voltage levels and temperatures appear to be satisfactory then repeat steps 7 – 10 with a different battery in the system.</w:t>
      </w:r>
    </w:p>
    <w:p w:rsidR="00000000" w:rsidDel="00000000" w:rsidP="00000000" w:rsidRDefault="00000000" w:rsidRPr="00000000" w14:paraId="00000015">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all batteries are not showing a fault then proceed to charge each battery separately by individually connecting each to the inverter.</w:t>
      </w:r>
      <w:r w:rsidDel="00000000" w:rsidR="00000000" w:rsidRPr="00000000">
        <w:rPr>
          <w:rtl w:val="0"/>
        </w:rPr>
      </w:r>
    </w:p>
    <w:p w:rsidR="00000000" w:rsidDel="00000000" w:rsidP="00000000" w:rsidRDefault="00000000" w:rsidRPr="00000000" w14:paraId="00000016">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 battery does not charge the issue might be caused by a faulty inverter and trouble-shooting should begin on the inverter.</w:t>
      </w:r>
      <w:r w:rsidDel="00000000" w:rsidR="00000000" w:rsidRPr="00000000">
        <w:rPr>
          <w:rtl w:val="0"/>
        </w:rPr>
      </w:r>
    </w:p>
    <w:p w:rsidR="00000000" w:rsidDel="00000000" w:rsidP="00000000" w:rsidRDefault="00000000" w:rsidRPr="00000000" w14:paraId="00000017">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Should the inverter prove functional contact Midsummer &amp; PylonTech – providing the Serial number, the Event List and Cycle data found for further assistance.</w:t>
      </w:r>
    </w:p>
    <w:p w:rsidR="00000000" w:rsidDel="00000000" w:rsidP="00000000" w:rsidRDefault="00000000" w:rsidRPr="00000000" w14:paraId="00000018">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all batteries successfully </w:t>
      </w:r>
      <w:r w:rsidDel="00000000" w:rsidR="00000000" w:rsidRPr="00000000">
        <w:rPr>
          <w:rFonts w:ascii="Nakula" w:cs="Nakula" w:eastAsia="Nakula" w:hAnsi="Nakula"/>
          <w:color w:val="ffffff"/>
          <w:sz w:val="30"/>
          <w:szCs w:val="30"/>
          <w:rtl w:val="0"/>
        </w:rPr>
        <w:t xml:space="preserve">charge, proceed</w:t>
      </w:r>
      <w:r w:rsidDel="00000000" w:rsidR="00000000" w:rsidRPr="00000000">
        <w:rPr>
          <w:rFonts w:ascii="Nakula" w:cs="Nakula" w:eastAsia="Nakula" w:hAnsi="Nakula"/>
          <w:b w:val="0"/>
          <w:color w:val="ffffff"/>
          <w:sz w:val="30"/>
          <w:szCs w:val="30"/>
          <w:rtl w:val="0"/>
        </w:rPr>
        <w:t xml:space="preserve"> to attach the newest or best performing battery (one with the most charge) model to the inverter to act as the master and test system operation.</w:t>
      </w:r>
      <w:r w:rsidDel="00000000" w:rsidR="00000000" w:rsidRPr="00000000">
        <w:rPr>
          <w:rtl w:val="0"/>
        </w:rPr>
      </w:r>
    </w:p>
    <w:p w:rsidR="00000000" w:rsidDel="00000000" w:rsidP="00000000" w:rsidRDefault="00000000" w:rsidRPr="00000000" w14:paraId="00000019">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 fault occurs then this issue may be caused by a faulty inverter and trouble-shooting should begin on the inverter.</w:t>
      </w:r>
      <w:r w:rsidDel="00000000" w:rsidR="00000000" w:rsidRPr="00000000">
        <w:rPr>
          <w:rtl w:val="0"/>
        </w:rPr>
      </w:r>
    </w:p>
    <w:p w:rsidR="00000000" w:rsidDel="00000000" w:rsidP="00000000" w:rsidRDefault="00000000" w:rsidRPr="00000000" w14:paraId="0000001A">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Should the inverter prove functional contact Midsummer &amp; PylonTech – providing the Serial number, the Event List and Cycle data found for further assistance.</w:t>
      </w:r>
    </w:p>
    <w:p w:rsidR="00000000" w:rsidDel="00000000" w:rsidP="00000000" w:rsidRDefault="00000000" w:rsidRPr="00000000" w14:paraId="0000001B">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there are no faults, add a further battery to the system and test system operation.</w:t>
      </w:r>
    </w:p>
    <w:p w:rsidR="00000000" w:rsidDel="00000000" w:rsidP="00000000" w:rsidRDefault="00000000" w:rsidRPr="00000000" w14:paraId="0000001C">
      <w:pPr>
        <w:numPr>
          <w:ilvl w:val="0"/>
          <w:numId w:val="1"/>
        </w:numPr>
        <w:spacing w:after="0"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Repeat step 13 until either a faulty battery is discovered or the system works correctly.</w:t>
      </w:r>
      <w:r w:rsidDel="00000000" w:rsidR="00000000" w:rsidRPr="00000000">
        <w:rPr>
          <w:rtl w:val="0"/>
        </w:rPr>
      </w:r>
    </w:p>
    <w:p w:rsidR="00000000" w:rsidDel="00000000" w:rsidP="00000000" w:rsidRDefault="00000000" w:rsidRPr="00000000" w14:paraId="0000001D">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a fault is found when a battery is added to the system then contact Midsummer &amp; PylonTech - providing the Serial number, the Event List and Cycle data found for further assistance.</w:t>
      </w:r>
      <w:r w:rsidDel="00000000" w:rsidR="00000000" w:rsidRPr="00000000">
        <w:rPr>
          <w:rtl w:val="0"/>
        </w:rPr>
      </w:r>
    </w:p>
    <w:p w:rsidR="00000000" w:rsidDel="00000000" w:rsidP="00000000" w:rsidRDefault="00000000" w:rsidRPr="00000000" w14:paraId="0000001E">
      <w:pPr>
        <w:numPr>
          <w:ilvl w:val="1"/>
          <w:numId w:val="1"/>
        </w:numPr>
        <w:spacing w:after="0" w:before="0" w:line="240" w:lineRule="auto"/>
        <w:ind w:left="1080" w:right="0" w:hanging="360"/>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the system works </w:t>
      </w:r>
      <w:r w:rsidDel="00000000" w:rsidR="00000000" w:rsidRPr="00000000">
        <w:rPr>
          <w:rFonts w:ascii="Nakula" w:cs="Nakula" w:eastAsia="Nakula" w:hAnsi="Nakula"/>
          <w:color w:val="ffffff"/>
          <w:sz w:val="30"/>
          <w:szCs w:val="30"/>
          <w:rtl w:val="0"/>
        </w:rPr>
        <w:t xml:space="preserve">correctly, monitor and</w:t>
      </w:r>
      <w:r w:rsidDel="00000000" w:rsidR="00000000" w:rsidRPr="00000000">
        <w:rPr>
          <w:rFonts w:ascii="Nakula" w:cs="Nakula" w:eastAsia="Nakula" w:hAnsi="Nakula"/>
          <w:b w:val="0"/>
          <w:color w:val="ffffff"/>
          <w:sz w:val="30"/>
          <w:szCs w:val="30"/>
          <w:rtl w:val="0"/>
        </w:rPr>
        <w:t xml:space="preserve"> you </w:t>
      </w:r>
      <w:r w:rsidDel="00000000" w:rsidR="00000000" w:rsidRPr="00000000">
        <w:rPr>
          <w:rFonts w:ascii="Nakula" w:cs="Nakula" w:eastAsia="Nakula" w:hAnsi="Nakula"/>
          <w:color w:val="ffffff"/>
          <w:sz w:val="30"/>
          <w:szCs w:val="30"/>
          <w:rtl w:val="0"/>
        </w:rPr>
        <w:t xml:space="preserve">should be</w:t>
      </w:r>
      <w:r w:rsidDel="00000000" w:rsidR="00000000" w:rsidRPr="00000000">
        <w:rPr>
          <w:rFonts w:ascii="Nakula" w:cs="Nakula" w:eastAsia="Nakula" w:hAnsi="Nakula"/>
          <w:b w:val="0"/>
          <w:color w:val="ffffff"/>
          <w:sz w:val="30"/>
          <w:szCs w:val="30"/>
          <w:rtl w:val="0"/>
        </w:rPr>
        <w:t xml:space="preserve"> back up and running!</w:t>
      </w:r>
    </w:p>
    <w:p w:rsidR="00000000" w:rsidDel="00000000" w:rsidP="00000000" w:rsidRDefault="00000000" w:rsidRPr="00000000" w14:paraId="0000001F">
      <w:pPr>
        <w:numPr>
          <w:ilvl w:val="0"/>
          <w:numId w:val="1"/>
        </w:numPr>
        <w:spacing w:before="200" w:line="240" w:lineRule="auto"/>
        <w:ind w:left="708.6614173228347" w:right="0" w:hanging="425.19685039370086"/>
        <w:jc w:val="both"/>
        <w:rPr>
          <w:rFonts w:ascii="Nakula" w:cs="Nakula" w:eastAsia="Nakula" w:hAnsi="Nakula"/>
          <w:b w:val="0"/>
          <w:color w:val="ffffff"/>
          <w:sz w:val="30"/>
          <w:szCs w:val="30"/>
        </w:rPr>
      </w:pPr>
      <w:r w:rsidDel="00000000" w:rsidR="00000000" w:rsidRPr="00000000">
        <w:rPr>
          <w:rFonts w:ascii="Nakula" w:cs="Nakula" w:eastAsia="Nakula" w:hAnsi="Nakula"/>
          <w:b w:val="0"/>
          <w:color w:val="ffffff"/>
          <w:sz w:val="30"/>
          <w:szCs w:val="30"/>
          <w:rtl w:val="0"/>
        </w:rPr>
        <w:t xml:space="preserve">If issues persist then contact Midsummer &amp; PylonTech - providing the Serial number, the Event List and Cycle data found for further assistance.</w:t>
      </w:r>
      <w:r w:rsidDel="00000000" w:rsidR="00000000" w:rsidRPr="00000000">
        <w:rPr>
          <w:rtl w:val="0"/>
        </w:rPr>
      </w:r>
    </w:p>
    <w:sectPr>
      <w:pgSz w:h="16838" w:w="11906" w:orient="portrait"/>
      <w:pgMar w:bottom="1134" w:top="1134" w:left="695" w:right="77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akul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080" w:hanging="360"/>
      </w:pPr>
      <w:rPr>
        <w:color w:val="ffffff"/>
      </w:rPr>
    </w:lvl>
    <w:lvl w:ilvl="2">
      <w:start w:val="1"/>
      <w:numFmt w:val="bullet"/>
      <w:lvlText w:val=""/>
      <w:lvlJc w:val="left"/>
      <w:pPr>
        <w:ind w:left="1440" w:hanging="360"/>
      </w:pPr>
      <w:rPr>
        <w:color w:val="ffffff"/>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